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92" w:type="dxa"/>
        <w:jc w:val="center"/>
        <w:tblLayout w:type="fixed"/>
        <w:tblLook w:val="0000" w:firstRow="0" w:lastRow="0" w:firstColumn="0" w:lastColumn="0" w:noHBand="0" w:noVBand="0"/>
      </w:tblPr>
      <w:tblGrid>
        <w:gridCol w:w="3464"/>
        <w:gridCol w:w="5828"/>
      </w:tblGrid>
      <w:tr w:rsidR="00862CC2" w:rsidRPr="00EF1871" w14:paraId="73CA8EAA" w14:textId="77777777">
        <w:trPr>
          <w:jc w:val="center"/>
        </w:trPr>
        <w:tc>
          <w:tcPr>
            <w:tcW w:w="3464" w:type="dxa"/>
            <w:vAlign w:val="bottom"/>
          </w:tcPr>
          <w:p w14:paraId="45D25F1B" w14:textId="77777777" w:rsidR="00862CC2" w:rsidRPr="00EF1871" w:rsidRDefault="005B7199">
            <w:pPr>
              <w:jc w:val="center"/>
              <w:rPr>
                <w:rStyle w:val="BodyTextChar1"/>
                <w:b/>
                <w:bCs/>
                <w:lang w:val="en-US"/>
              </w:rPr>
            </w:pPr>
            <w:r w:rsidRPr="00EF1871">
              <w:rPr>
                <w:rStyle w:val="BodyTextChar1"/>
                <w:b/>
                <w:bCs/>
                <w:lang w:val="en-US"/>
              </w:rPr>
              <w:t>HỘI ĐỒNG NHÂN DÂN</w:t>
            </w:r>
          </w:p>
        </w:tc>
        <w:tc>
          <w:tcPr>
            <w:tcW w:w="5828" w:type="dxa"/>
            <w:vAlign w:val="bottom"/>
          </w:tcPr>
          <w:p w14:paraId="32975CA9" w14:textId="77777777" w:rsidR="00862CC2" w:rsidRPr="00EF1871" w:rsidRDefault="005B7199">
            <w:pPr>
              <w:jc w:val="center"/>
              <w:rPr>
                <w:rStyle w:val="BodyTextChar1"/>
                <w:b/>
                <w:bCs/>
                <w:lang w:val="en-US"/>
              </w:rPr>
            </w:pPr>
            <w:r w:rsidRPr="00EF1871">
              <w:rPr>
                <w:rStyle w:val="BodyTextChar1"/>
                <w:b/>
                <w:bCs/>
                <w:lang w:val="en-US"/>
              </w:rPr>
              <w:t>CỘNG HÒA XÃ HỘI CHỦ NGHĨA VIỆT NAM</w:t>
            </w:r>
          </w:p>
        </w:tc>
      </w:tr>
      <w:tr w:rsidR="00862CC2" w:rsidRPr="00EF1871" w14:paraId="2C47CD0E" w14:textId="77777777">
        <w:trPr>
          <w:jc w:val="center"/>
        </w:trPr>
        <w:tc>
          <w:tcPr>
            <w:tcW w:w="3464" w:type="dxa"/>
            <w:vAlign w:val="bottom"/>
          </w:tcPr>
          <w:p w14:paraId="3CD016B4" w14:textId="56829EAA" w:rsidR="00862CC2" w:rsidRPr="00EF1871" w:rsidRDefault="00FD30A9">
            <w:pPr>
              <w:jc w:val="center"/>
              <w:rPr>
                <w:rStyle w:val="BodyTextChar1"/>
                <w:b/>
                <w:bCs/>
                <w:lang w:val="en-US"/>
              </w:rPr>
            </w:pPr>
            <w:r w:rsidRPr="00EF1871">
              <w:rPr>
                <w:rStyle w:val="BodyTextChar1"/>
                <w:b/>
                <w:bCs/>
                <w:lang w:val="en-US"/>
              </w:rPr>
              <w:t>TỈNH CAO BẰNG</w:t>
            </w:r>
          </w:p>
        </w:tc>
        <w:tc>
          <w:tcPr>
            <w:tcW w:w="5828" w:type="dxa"/>
            <w:vAlign w:val="bottom"/>
          </w:tcPr>
          <w:p w14:paraId="1603D67A" w14:textId="77777777" w:rsidR="00862CC2" w:rsidRPr="00EF1871" w:rsidRDefault="005B7199">
            <w:pPr>
              <w:jc w:val="center"/>
              <w:rPr>
                <w:rStyle w:val="BodyTextChar1"/>
                <w:b/>
                <w:bCs/>
                <w:sz w:val="28"/>
                <w:szCs w:val="28"/>
                <w:lang w:val="en-US"/>
              </w:rPr>
            </w:pPr>
            <w:r w:rsidRPr="00EF1871">
              <w:rPr>
                <w:rStyle w:val="BodyTextChar1"/>
                <w:b/>
                <w:bCs/>
                <w:sz w:val="28"/>
                <w:szCs w:val="28"/>
                <w:lang w:val="en-US"/>
              </w:rPr>
              <w:t>Độc lập - Tự do - Hạnh phúc</w:t>
            </w:r>
          </w:p>
        </w:tc>
      </w:tr>
      <w:tr w:rsidR="00862CC2" w:rsidRPr="00EF1871" w14:paraId="3F7BC0B2" w14:textId="77777777">
        <w:trPr>
          <w:jc w:val="center"/>
        </w:trPr>
        <w:tc>
          <w:tcPr>
            <w:tcW w:w="3464" w:type="dxa"/>
          </w:tcPr>
          <w:p w14:paraId="5992578B" w14:textId="77777777" w:rsidR="00862CC2" w:rsidRPr="00EF1871" w:rsidRDefault="005B7199">
            <w:pPr>
              <w:jc w:val="center"/>
              <w:rPr>
                <w:rStyle w:val="BodyTextChar1"/>
                <w:bCs/>
                <w:lang w:val="en-US"/>
              </w:rPr>
            </w:pPr>
            <w:r w:rsidRPr="00EF1871">
              <w:rPr>
                <w:rFonts w:ascii="Times New Roman" w:hAnsi="Times New Roman" w:cs="Times New Roman"/>
                <w:bCs/>
                <w:noProof/>
                <w:sz w:val="26"/>
                <w:szCs w:val="26"/>
                <w:lang w:val="en-US" w:eastAsia="en-US"/>
              </w:rPr>
              <mc:AlternateContent>
                <mc:Choice Requires="wps">
                  <w:drawing>
                    <wp:anchor distT="0" distB="0" distL="114300" distR="114300" simplePos="0" relativeHeight="251656192" behindDoc="0" locked="0" layoutInCell="1" allowOverlap="1" wp14:anchorId="6F8BC1BD" wp14:editId="793DE532">
                      <wp:simplePos x="0" y="0"/>
                      <wp:positionH relativeFrom="column">
                        <wp:posOffset>686435</wp:posOffset>
                      </wp:positionH>
                      <wp:positionV relativeFrom="paragraph">
                        <wp:posOffset>19685</wp:posOffset>
                      </wp:positionV>
                      <wp:extent cx="5715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80967D7"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1.55pt" to="99.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yCh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"/>
                  </w:pict>
                </mc:Fallback>
              </mc:AlternateContent>
            </w:r>
          </w:p>
        </w:tc>
        <w:tc>
          <w:tcPr>
            <w:tcW w:w="5828" w:type="dxa"/>
          </w:tcPr>
          <w:p w14:paraId="5E3557F2" w14:textId="77777777" w:rsidR="00862CC2" w:rsidRPr="00EF1871" w:rsidRDefault="005B7199">
            <w:pPr>
              <w:rPr>
                <w:rStyle w:val="BodyTextChar1"/>
                <w:bCs/>
                <w:lang w:val="en-US"/>
              </w:rPr>
            </w:pPr>
            <w:r w:rsidRPr="00EF1871">
              <w:rPr>
                <w:rFonts w:ascii="Times New Roman" w:hAnsi="Times New Roman" w:cs="Times New Roman"/>
                <w:bCs/>
                <w:noProof/>
                <w:sz w:val="26"/>
                <w:szCs w:val="26"/>
                <w:lang w:val="en-US" w:eastAsia="en-US"/>
              </w:rPr>
              <mc:AlternateContent>
                <mc:Choice Requires="wps">
                  <w:drawing>
                    <wp:anchor distT="0" distB="0" distL="114300" distR="114300" simplePos="0" relativeHeight="251657216" behindDoc="0" locked="0" layoutInCell="1" allowOverlap="1" wp14:anchorId="5A77DB58" wp14:editId="05435162">
                      <wp:simplePos x="0" y="0"/>
                      <wp:positionH relativeFrom="column">
                        <wp:posOffset>688340</wp:posOffset>
                      </wp:positionH>
                      <wp:positionV relativeFrom="paragraph">
                        <wp:posOffset>34290</wp:posOffset>
                      </wp:positionV>
                      <wp:extent cx="21717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8E7E44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pt,2.7pt" to="225.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dhEg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"/>
                  </w:pict>
                </mc:Fallback>
              </mc:AlternateContent>
            </w:r>
          </w:p>
        </w:tc>
      </w:tr>
      <w:tr w:rsidR="00862CC2" w:rsidRPr="00EF1871" w14:paraId="6C9AD4DC" w14:textId="77777777">
        <w:trPr>
          <w:jc w:val="center"/>
        </w:trPr>
        <w:tc>
          <w:tcPr>
            <w:tcW w:w="3464" w:type="dxa"/>
          </w:tcPr>
          <w:p w14:paraId="099C4815" w14:textId="112EBB5F" w:rsidR="00862CC2" w:rsidRPr="00EF1871" w:rsidRDefault="005B7199">
            <w:pPr>
              <w:jc w:val="center"/>
              <w:rPr>
                <w:rStyle w:val="BodyTextChar1"/>
                <w:bCs/>
                <w:lang w:val="en-US"/>
              </w:rPr>
            </w:pPr>
            <w:r w:rsidRPr="00EF1871">
              <w:rPr>
                <w:rStyle w:val="BodyTextChar1"/>
                <w:bCs/>
                <w:lang w:val="en-US"/>
              </w:rPr>
              <w:t>Số:         /202</w:t>
            </w:r>
            <w:r w:rsidR="00FD30A9" w:rsidRPr="00EF1871">
              <w:rPr>
                <w:rStyle w:val="BodyTextChar1"/>
                <w:bCs/>
                <w:lang w:val="en-US"/>
              </w:rPr>
              <w:t>6</w:t>
            </w:r>
            <w:r w:rsidRPr="00EF1871">
              <w:rPr>
                <w:rStyle w:val="BodyTextChar1"/>
                <w:bCs/>
                <w:lang w:val="en-US"/>
              </w:rPr>
              <w:t>/NQ-HĐND</w:t>
            </w:r>
          </w:p>
        </w:tc>
        <w:tc>
          <w:tcPr>
            <w:tcW w:w="5828" w:type="dxa"/>
          </w:tcPr>
          <w:p w14:paraId="4B85F1D2" w14:textId="42096EB0" w:rsidR="00862CC2" w:rsidRPr="00EF1871" w:rsidRDefault="00FD30A9">
            <w:pPr>
              <w:jc w:val="center"/>
              <w:rPr>
                <w:rStyle w:val="BodyTextChar1"/>
                <w:bCs/>
                <w:i/>
                <w:sz w:val="28"/>
                <w:szCs w:val="28"/>
                <w:lang w:val="en-US"/>
              </w:rPr>
            </w:pPr>
            <w:r w:rsidRPr="00EF1871">
              <w:rPr>
                <w:rStyle w:val="BodyTextChar1"/>
                <w:bCs/>
                <w:i/>
                <w:sz w:val="28"/>
                <w:szCs w:val="28"/>
                <w:lang w:val="en-US"/>
              </w:rPr>
              <w:t>Cao Bằng</w:t>
            </w:r>
            <w:r w:rsidR="005B7199" w:rsidRPr="00EF1871">
              <w:rPr>
                <w:rStyle w:val="BodyTextChar1"/>
                <w:bCs/>
                <w:i/>
                <w:sz w:val="28"/>
                <w:szCs w:val="28"/>
                <w:lang w:val="en-US"/>
              </w:rPr>
              <w:t>, ngày      tháng     năm 202</w:t>
            </w:r>
            <w:r w:rsidRPr="00EF1871">
              <w:rPr>
                <w:rStyle w:val="BodyTextChar1"/>
                <w:bCs/>
                <w:i/>
                <w:sz w:val="28"/>
                <w:szCs w:val="28"/>
                <w:lang w:val="en-US"/>
              </w:rPr>
              <w:t>6</w:t>
            </w:r>
          </w:p>
        </w:tc>
      </w:tr>
    </w:tbl>
    <w:p w14:paraId="0AE4F862" w14:textId="77777777" w:rsidR="00862CC2" w:rsidRPr="00EF1871" w:rsidRDefault="005B7199">
      <w:pPr>
        <w:widowControl/>
        <w:spacing w:after="120"/>
        <w:jc w:val="center"/>
        <w:rPr>
          <w:rFonts w:ascii="Times New Roman" w:hAnsi="Times New Roman" w:cs="Times New Roman"/>
          <w:color w:val="auto"/>
          <w:sz w:val="28"/>
          <w:szCs w:val="28"/>
          <w:lang w:eastAsia="en-US"/>
        </w:rPr>
      </w:pPr>
      <w:r w:rsidRPr="00EF1871">
        <w:rPr>
          <w:noProof/>
          <w:lang w:val="en-US" w:eastAsia="en-US"/>
        </w:rPr>
        <mc:AlternateContent>
          <mc:Choice Requires="wps">
            <w:drawing>
              <wp:anchor distT="0" distB="0" distL="114300" distR="114300" simplePos="0" relativeHeight="251659264" behindDoc="0" locked="0" layoutInCell="1" allowOverlap="1" wp14:anchorId="3CDA96B0" wp14:editId="28D3B3F5">
                <wp:simplePos x="0" y="0"/>
                <wp:positionH relativeFrom="column">
                  <wp:posOffset>-590550</wp:posOffset>
                </wp:positionH>
                <wp:positionV relativeFrom="paragraph">
                  <wp:posOffset>91440</wp:posOffset>
                </wp:positionV>
                <wp:extent cx="1047750" cy="352425"/>
                <wp:effectExtent l="0" t="0" r="19050"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0" cy="352425"/>
                        </a:xfrm>
                        <a:prstGeom prst="rect">
                          <a:avLst/>
                        </a:prstGeom>
                        <a:solidFill>
                          <a:sysClr val="window" lastClr="FFFFFF"/>
                        </a:solidFill>
                        <a:ln w="6350">
                          <a:solidFill>
                            <a:prstClr val="black"/>
                          </a:solidFill>
                        </a:ln>
                        <a:effectLst/>
                      </wps:spPr>
                      <wps:txbx>
                        <w:txbxContent>
                          <w:p w14:paraId="0774F160" w14:textId="77777777" w:rsidR="00862CC2" w:rsidRDefault="005B7199">
                            <w:pPr>
                              <w:rPr>
                                <w:rFonts w:ascii="Times New Roman" w:hAnsi="Times New Roman" w:cs="Times New Roman"/>
                                <w:b/>
                                <w:sz w:val="28"/>
                                <w:szCs w:val="28"/>
                                <w:lang w:val="en-US"/>
                              </w:rPr>
                            </w:pPr>
                            <w:r>
                              <w:rPr>
                                <w:rFonts w:ascii="Times New Roman" w:hAnsi="Times New Roman" w:cs="Times New Roman"/>
                                <w:b/>
                                <w:sz w:val="28"/>
                                <w:szCs w:val="28"/>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CDA96B0" id="_x0000_t202" coordsize="21600,21600" o:spt="202" path="m,l,21600r21600,l21600,xe">
                <v:stroke joinstyle="miter"/>
                <v:path gradientshapeok="t" o:connecttype="rect"/>
              </v:shapetype>
              <v:shape id="Text Box 1" o:spid="_x0000_s1026" type="#_x0000_t202" style="position:absolute;left:0;text-align:left;margin-left:-46.5pt;margin-top:7.2pt;width:82.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" fillcolor="window" strokeweight=".5pt">
                <v:path arrowok="t"/>
                <v:textbox>
                  <w:txbxContent>
                    <w:p w14:paraId="0774F160" w14:textId="77777777" w:rsidR="00862CC2" w:rsidRDefault="005B7199">
                      <w:pPr>
                        <w:rPr>
                          <w:rFonts w:ascii="Times New Roman" w:hAnsi="Times New Roman" w:cs="Times New Roman"/>
                          <w:b/>
                          <w:sz w:val="28"/>
                          <w:szCs w:val="28"/>
                          <w:lang w:val="en-US"/>
                        </w:rPr>
                      </w:pPr>
                      <w:r>
                        <w:rPr>
                          <w:rFonts w:ascii="Times New Roman" w:hAnsi="Times New Roman" w:cs="Times New Roman"/>
                          <w:b/>
                          <w:sz w:val="28"/>
                          <w:szCs w:val="28"/>
                          <w:lang w:val="en-US"/>
                        </w:rPr>
                        <w:t>DỰ THẢO</w:t>
                      </w:r>
                    </w:p>
                  </w:txbxContent>
                </v:textbox>
              </v:shape>
            </w:pict>
          </mc:Fallback>
        </mc:AlternateContent>
      </w:r>
    </w:p>
    <w:p w14:paraId="79FE2D3A" w14:textId="77777777" w:rsidR="00146CE9" w:rsidRPr="00EF1871" w:rsidRDefault="00146CE9">
      <w:pPr>
        <w:pStyle w:val="BodyText"/>
        <w:widowControl/>
        <w:shd w:val="clear" w:color="auto" w:fill="auto"/>
        <w:spacing w:after="120" w:line="240" w:lineRule="auto"/>
        <w:ind w:firstLine="0"/>
        <w:jc w:val="center"/>
        <w:rPr>
          <w:rStyle w:val="BodyTextChar1"/>
          <w:b/>
          <w:bCs/>
          <w:color w:val="000000"/>
          <w:sz w:val="28"/>
          <w:szCs w:val="28"/>
          <w:lang w:val="en-US" w:eastAsia="vi-VN"/>
        </w:rPr>
      </w:pPr>
    </w:p>
    <w:p w14:paraId="6E0A1F6D" w14:textId="77777777" w:rsidR="00BA21EF" w:rsidRPr="00EF1871" w:rsidRDefault="00BA21EF" w:rsidP="00FD30A9">
      <w:pPr>
        <w:pStyle w:val="BodyText"/>
        <w:widowControl/>
        <w:shd w:val="clear" w:color="auto" w:fill="auto"/>
        <w:spacing w:after="0" w:line="240" w:lineRule="auto"/>
        <w:ind w:firstLine="0"/>
        <w:jc w:val="center"/>
        <w:rPr>
          <w:rStyle w:val="BodyTextChar1"/>
          <w:b/>
          <w:bCs/>
          <w:color w:val="000000"/>
          <w:sz w:val="28"/>
          <w:szCs w:val="28"/>
          <w:lang w:val="en-US" w:eastAsia="vi-VN"/>
        </w:rPr>
      </w:pPr>
    </w:p>
    <w:p w14:paraId="2B5CA486" w14:textId="0D32B9AF" w:rsidR="00146CE9" w:rsidRPr="00EF1871" w:rsidRDefault="005B7199" w:rsidP="00FD30A9">
      <w:pPr>
        <w:pStyle w:val="BodyText"/>
        <w:widowControl/>
        <w:shd w:val="clear" w:color="auto" w:fill="auto"/>
        <w:spacing w:after="0" w:line="240" w:lineRule="auto"/>
        <w:ind w:firstLine="0"/>
        <w:jc w:val="center"/>
        <w:rPr>
          <w:b/>
          <w:bCs/>
          <w:color w:val="000000"/>
          <w:sz w:val="28"/>
          <w:szCs w:val="28"/>
          <w:lang w:val="en-US" w:eastAsia="vi-VN"/>
        </w:rPr>
      </w:pPr>
      <w:r w:rsidRPr="00EF1871">
        <w:rPr>
          <w:rStyle w:val="BodyTextChar1"/>
          <w:b/>
          <w:bCs/>
          <w:color w:val="000000"/>
          <w:sz w:val="28"/>
          <w:szCs w:val="28"/>
          <w:lang w:val="en-US" w:eastAsia="vi-VN"/>
        </w:rPr>
        <w:t>NGHỊ QUYẾT</w:t>
      </w:r>
    </w:p>
    <w:p w14:paraId="6921FD1B" w14:textId="2CE33C22" w:rsidR="00BF37B6" w:rsidRPr="00EF1871" w:rsidRDefault="00FD30A9" w:rsidP="00AB758B">
      <w:pPr>
        <w:pStyle w:val="BodyText"/>
        <w:widowControl/>
        <w:spacing w:after="0" w:line="240" w:lineRule="auto"/>
        <w:jc w:val="center"/>
        <w:rPr>
          <w:rStyle w:val="BodyTextChar1"/>
          <w:b/>
          <w:bCs/>
          <w:noProof/>
          <w:color w:val="000000"/>
          <w:sz w:val="28"/>
          <w:szCs w:val="28"/>
          <w:lang w:val="en-US"/>
        </w:rPr>
      </w:pPr>
      <w:bookmarkStart w:id="0" w:name="loai_1_name"/>
      <w:r w:rsidRPr="00EF1871">
        <w:rPr>
          <w:b/>
          <w:bCs/>
          <w:noProof/>
          <w:color w:val="000000"/>
          <w:sz w:val="28"/>
          <w:szCs w:val="28"/>
          <w:lang w:val="en-US"/>
        </w:rPr>
        <w:t>Quy định về nguyên tắc, tiêu chí và định mức phân bổ vốn đầu tư công nguồn ngân sách địa phương g</w:t>
      </w:r>
      <w:r w:rsidR="004063E8" w:rsidRPr="00EF1871">
        <w:rPr>
          <w:b/>
          <w:bCs/>
          <w:noProof/>
          <w:color w:val="000000"/>
          <w:sz w:val="28"/>
          <w:szCs w:val="28"/>
          <w:lang w:val="en-US"/>
        </w:rPr>
        <w:t>iai đoạn 2026-2030 tỉnh Cao Bằng</w:t>
      </w:r>
    </w:p>
    <w:bookmarkEnd w:id="0"/>
    <w:p w14:paraId="2D742246" w14:textId="15D7799A" w:rsidR="00146CE9" w:rsidRPr="00EF1871" w:rsidRDefault="00146CE9" w:rsidP="004063E8">
      <w:pPr>
        <w:pStyle w:val="BodyText"/>
        <w:widowControl/>
        <w:shd w:val="clear" w:color="auto" w:fill="auto"/>
        <w:spacing w:after="0" w:line="240" w:lineRule="auto"/>
        <w:ind w:firstLine="0"/>
        <w:rPr>
          <w:rStyle w:val="BodyTextChar1"/>
          <w:b/>
          <w:iCs/>
          <w:color w:val="000000"/>
          <w:sz w:val="28"/>
          <w:szCs w:val="28"/>
          <w:lang w:val="en-US" w:eastAsia="vi-VN"/>
        </w:rPr>
      </w:pPr>
    </w:p>
    <w:p w14:paraId="4E9A36F5" w14:textId="77777777" w:rsidR="00247869" w:rsidRPr="00EF1871" w:rsidRDefault="00247869" w:rsidP="00010D2B">
      <w:pPr>
        <w:widowControl/>
        <w:shd w:val="clear" w:color="auto" w:fill="FFFFFF"/>
        <w:jc w:val="center"/>
        <w:rPr>
          <w:rFonts w:ascii="Times New Roman" w:hAnsi="Times New Roman" w:cs="Times New Roman"/>
          <w:b/>
          <w:iCs/>
          <w:color w:val="auto"/>
          <w:sz w:val="28"/>
          <w:szCs w:val="28"/>
          <w:lang w:val="en-US"/>
        </w:rPr>
      </w:pPr>
    </w:p>
    <w:p w14:paraId="5990AEFA" w14:textId="77777777" w:rsidR="00010D2B" w:rsidRPr="00EF1871" w:rsidRDefault="00010D2B" w:rsidP="00010D2B">
      <w:pPr>
        <w:spacing w:before="120" w:after="120"/>
        <w:ind w:firstLine="709"/>
        <w:jc w:val="both"/>
        <w:rPr>
          <w:rFonts w:ascii="Times New Roman" w:hAnsi="Times New Roman" w:cs="Times New Roman"/>
          <w:i/>
          <w:color w:val="auto"/>
          <w:sz w:val="28"/>
          <w:szCs w:val="28"/>
          <w:lang w:val="en-US"/>
        </w:rPr>
      </w:pPr>
      <w:r w:rsidRPr="00EF1871">
        <w:rPr>
          <w:rFonts w:ascii="Times New Roman" w:hAnsi="Times New Roman" w:cs="Times New Roman"/>
          <w:i/>
          <w:color w:val="auto"/>
          <w:sz w:val="28"/>
          <w:szCs w:val="28"/>
          <w:lang w:val="en-US"/>
        </w:rPr>
        <w:t>Căn cứ Luật Tổ chức chính quyền địa phương số 72/2025/QH15;</w:t>
      </w:r>
    </w:p>
    <w:p w14:paraId="67FBC5D7" w14:textId="5FE5DBA9" w:rsidR="00E12D37" w:rsidRPr="00EF1871" w:rsidRDefault="00E12D37" w:rsidP="00010D2B">
      <w:pPr>
        <w:spacing w:before="120" w:after="120"/>
        <w:ind w:firstLine="709"/>
        <w:jc w:val="both"/>
        <w:rPr>
          <w:rFonts w:ascii="Times New Roman" w:hAnsi="Times New Roman" w:cs="Times New Roman"/>
          <w:i/>
          <w:color w:val="auto"/>
          <w:sz w:val="28"/>
          <w:szCs w:val="28"/>
          <w:lang w:val="en-US"/>
        </w:rPr>
      </w:pPr>
      <w:r w:rsidRPr="00EF1871">
        <w:rPr>
          <w:rFonts w:ascii="Times New Roman" w:hAnsi="Times New Roman" w:cs="Times New Roman"/>
          <w:i/>
          <w:color w:val="auto"/>
          <w:sz w:val="28"/>
          <w:szCs w:val="28"/>
          <w:lang w:val="en-US"/>
        </w:rPr>
        <w:t>Căn cứ Luật Ban hành văn bản quy phạm pháp luật số 64/2025/QH15 được sửa đổi, bổ sung bởi Luật số 87/2025/QH15;</w:t>
      </w:r>
    </w:p>
    <w:p w14:paraId="1E959E90" w14:textId="4E066FCC" w:rsidR="00010D2B" w:rsidRPr="00EF1871" w:rsidRDefault="00010D2B" w:rsidP="00010D2B">
      <w:pPr>
        <w:spacing w:before="120" w:after="120"/>
        <w:ind w:firstLine="709"/>
        <w:jc w:val="both"/>
        <w:rPr>
          <w:rFonts w:ascii="Times New Roman" w:hAnsi="Times New Roman" w:cs="Times New Roman"/>
          <w:i/>
          <w:color w:val="auto"/>
          <w:sz w:val="28"/>
          <w:szCs w:val="28"/>
          <w:lang w:val="en-US"/>
        </w:rPr>
      </w:pPr>
      <w:r w:rsidRPr="00EF1871">
        <w:rPr>
          <w:rFonts w:ascii="Times New Roman" w:hAnsi="Times New Roman" w:cs="Times New Roman"/>
          <w:i/>
          <w:color w:val="auto"/>
          <w:sz w:val="28"/>
          <w:szCs w:val="28"/>
          <w:lang w:val="en-US"/>
        </w:rPr>
        <w:t>Căn cứ Luật Ngân sách nhà nước số 89/2025/QH15;</w:t>
      </w:r>
    </w:p>
    <w:p w14:paraId="6CF0C9CF" w14:textId="50461E37" w:rsidR="00010D2B" w:rsidRPr="00EF1871" w:rsidRDefault="00010D2B" w:rsidP="00010D2B">
      <w:pPr>
        <w:spacing w:before="120" w:after="120"/>
        <w:ind w:firstLine="709"/>
        <w:jc w:val="both"/>
        <w:rPr>
          <w:rFonts w:ascii="Times New Roman" w:hAnsi="Times New Roman" w:cs="Times New Roman"/>
          <w:i/>
          <w:color w:val="auto"/>
          <w:sz w:val="28"/>
          <w:szCs w:val="28"/>
          <w:lang w:val="en-US"/>
        </w:rPr>
      </w:pPr>
      <w:r w:rsidRPr="00EF1871">
        <w:rPr>
          <w:rFonts w:ascii="Times New Roman" w:hAnsi="Times New Roman" w:cs="Times New Roman"/>
          <w:i/>
          <w:color w:val="auto"/>
          <w:sz w:val="28"/>
          <w:szCs w:val="28"/>
          <w:lang w:val="en-US"/>
        </w:rPr>
        <w:t>Căn cứ Luật Đầu tư công số 58/2024/QH15, được sửa đổi, bổ sung bởi Luật số 90/2025/QH15;</w:t>
      </w:r>
    </w:p>
    <w:p w14:paraId="2D01F44E" w14:textId="06BD791D" w:rsidR="005E40EE" w:rsidRPr="00EF1871" w:rsidRDefault="005E40EE" w:rsidP="00010D2B">
      <w:pPr>
        <w:spacing w:before="120" w:after="120"/>
        <w:ind w:firstLine="709"/>
        <w:jc w:val="both"/>
        <w:rPr>
          <w:rFonts w:ascii="Times New Roman" w:hAnsi="Times New Roman" w:cs="Times New Roman"/>
          <w:i/>
          <w:color w:val="auto"/>
          <w:sz w:val="28"/>
          <w:szCs w:val="28"/>
          <w:lang w:val="en-US"/>
        </w:rPr>
      </w:pPr>
      <w:r w:rsidRPr="00EF1871">
        <w:rPr>
          <w:rFonts w:ascii="Times New Roman" w:hAnsi="Times New Roman" w:cs="Times New Roman"/>
          <w:i/>
          <w:color w:val="auto"/>
          <w:sz w:val="28"/>
          <w:szCs w:val="28"/>
          <w:lang w:val="en-US"/>
        </w:rPr>
        <w:t>Căn cứ Nghị định số 85/2025/NĐ-CP của Chính phủ quy định chi tiết thi hành một số điều của Luật Đầu tư công, được sửa đổi bổ sung bởi Nghị định số 275/2025/NĐ-CP của Chính phủ;</w:t>
      </w:r>
    </w:p>
    <w:p w14:paraId="6C7AFFAF" w14:textId="77777777" w:rsidR="00010D2B" w:rsidRPr="00EF1871" w:rsidRDefault="00010D2B" w:rsidP="00010D2B">
      <w:pPr>
        <w:spacing w:before="120" w:after="120"/>
        <w:ind w:firstLine="709"/>
        <w:jc w:val="both"/>
        <w:rPr>
          <w:rFonts w:ascii="Times New Roman" w:hAnsi="Times New Roman" w:cs="Times New Roman"/>
          <w:i/>
          <w:color w:val="auto"/>
          <w:sz w:val="28"/>
          <w:szCs w:val="28"/>
          <w:lang w:val="en-US"/>
        </w:rPr>
      </w:pPr>
      <w:r w:rsidRPr="00EF1871">
        <w:rPr>
          <w:rFonts w:ascii="Times New Roman" w:hAnsi="Times New Roman" w:cs="Times New Roman"/>
          <w:i/>
          <w:color w:val="auto"/>
          <w:sz w:val="28"/>
          <w:szCs w:val="28"/>
          <w:lang w:val="en-US"/>
        </w:rPr>
        <w:t>Căn cứ Nghị quyết số 70/2025/UBTVQH15 của Ủy ban Thường vụ Quốc hội quy định về nguyên tắc, tiêu chí và định mức phân bổ vốn đầu tư công nguồn ngân sách nhà nước giai đoạn 2026-2030; được sửa đổi, bổ sung bởi Nghị quyết 120/2026/UBTVQH15 của Ủy ban Thường vụ Quốc hội;</w:t>
      </w:r>
    </w:p>
    <w:p w14:paraId="05A19C75" w14:textId="222268E7" w:rsidR="00010D2B" w:rsidRPr="00EF1871" w:rsidRDefault="00010D2B" w:rsidP="00010D2B">
      <w:pPr>
        <w:shd w:val="clear" w:color="auto" w:fill="FFFFFF"/>
        <w:spacing w:before="120" w:after="100"/>
        <w:ind w:firstLine="720"/>
        <w:jc w:val="both"/>
        <w:rPr>
          <w:rFonts w:ascii="Times New Roman" w:hAnsi="Times New Roman" w:cs="Times New Roman"/>
          <w:i/>
          <w:iCs/>
          <w:color w:val="auto"/>
          <w:sz w:val="28"/>
          <w:szCs w:val="28"/>
          <w:lang w:val="en-US"/>
        </w:rPr>
      </w:pPr>
      <w:r w:rsidRPr="00EF1871">
        <w:rPr>
          <w:rFonts w:ascii="Times New Roman" w:hAnsi="Times New Roman" w:cs="Times New Roman"/>
          <w:i/>
          <w:iCs/>
          <w:color w:val="auto"/>
          <w:sz w:val="28"/>
          <w:szCs w:val="28"/>
          <w:lang w:val="en-US" w:eastAsia="en-US"/>
        </w:rPr>
        <w:t>Căn cứ Quyết định số 18/2026/QĐ-TTg của Thủ tướng Chính phủ</w:t>
      </w:r>
      <w:r w:rsidRPr="00EF1871">
        <w:rPr>
          <w:rFonts w:ascii="Times New Roman" w:hAnsi="Times New Roman" w:cs="Times New Roman"/>
          <w:i/>
          <w:color w:val="auto"/>
          <w:sz w:val="26"/>
          <w:szCs w:val="26"/>
          <w:lang w:eastAsia="en-US"/>
        </w:rPr>
        <w:t xml:space="preserve"> </w:t>
      </w:r>
      <w:r w:rsidRPr="00EF1871">
        <w:rPr>
          <w:rFonts w:ascii="Times New Roman" w:hAnsi="Times New Roman" w:cs="Times New Roman"/>
          <w:i/>
          <w:iCs/>
          <w:color w:val="auto"/>
          <w:sz w:val="28"/>
          <w:szCs w:val="28"/>
          <w:lang w:val="en-US" w:eastAsia="en-US"/>
        </w:rPr>
        <w:t>quy định chi tiết thi hành một số điều của Nghị quyết số 70/2025/UBTVQH15 ngày 07 tháng 02 năm 2025 được sửa đổi, bổ sung một số điều tại Nghị quyết số 120/2026/UBTVQH15 ngày 03 tháng 02 năm 2026 của Ủy ban Thường vụ Quốc hội quy định về nguyên tắc, tiêu chí và định mức phân bổ vốn đầu tư công nguồn ngâ</w:t>
      </w:r>
      <w:r w:rsidR="005E40EE" w:rsidRPr="00EF1871">
        <w:rPr>
          <w:rFonts w:ascii="Times New Roman" w:hAnsi="Times New Roman" w:cs="Times New Roman"/>
          <w:i/>
          <w:iCs/>
          <w:color w:val="auto"/>
          <w:sz w:val="28"/>
          <w:szCs w:val="28"/>
          <w:lang w:val="en-US" w:eastAsia="en-US"/>
        </w:rPr>
        <w:t>n sách nhà nước giai đoạn 2026</w:t>
      </w:r>
      <w:r w:rsidR="00247869" w:rsidRPr="00EF1871">
        <w:rPr>
          <w:rFonts w:ascii="Times New Roman" w:hAnsi="Times New Roman" w:cs="Times New Roman"/>
          <w:i/>
          <w:iCs/>
          <w:color w:val="auto"/>
          <w:sz w:val="28"/>
          <w:szCs w:val="28"/>
          <w:lang w:val="en-US" w:eastAsia="en-US"/>
        </w:rPr>
        <w:t>-</w:t>
      </w:r>
      <w:r w:rsidRPr="00EF1871">
        <w:rPr>
          <w:rFonts w:ascii="Times New Roman" w:hAnsi="Times New Roman" w:cs="Times New Roman"/>
          <w:i/>
          <w:iCs/>
          <w:color w:val="auto"/>
          <w:sz w:val="28"/>
          <w:szCs w:val="28"/>
          <w:lang w:val="en-US" w:eastAsia="en-US"/>
        </w:rPr>
        <w:t>2030;</w:t>
      </w:r>
    </w:p>
    <w:p w14:paraId="23FBFA7D" w14:textId="5CF176FA" w:rsidR="00010D2B" w:rsidRPr="00EF1871" w:rsidRDefault="00010D2B" w:rsidP="00010D2B">
      <w:pPr>
        <w:widowControl/>
        <w:spacing w:before="120" w:after="120"/>
        <w:ind w:firstLine="720"/>
        <w:jc w:val="both"/>
        <w:rPr>
          <w:rFonts w:ascii="Times New Roman" w:hAnsi="Times New Roman" w:cs="Times New Roman"/>
          <w:i/>
          <w:iCs/>
          <w:color w:val="auto"/>
          <w:sz w:val="28"/>
          <w:szCs w:val="28"/>
          <w:lang w:val="en-US"/>
        </w:rPr>
      </w:pPr>
      <w:r w:rsidRPr="00EF1871">
        <w:rPr>
          <w:rFonts w:ascii="Times New Roman" w:hAnsi="Times New Roman" w:cs="Times New Roman"/>
          <w:i/>
          <w:iCs/>
          <w:color w:val="auto"/>
          <w:sz w:val="28"/>
          <w:szCs w:val="28"/>
        </w:rPr>
        <w:t xml:space="preserve">Xét </w:t>
      </w:r>
      <w:r w:rsidRPr="00EF1871">
        <w:rPr>
          <w:rFonts w:ascii="Times New Roman" w:hAnsi="Times New Roman" w:cs="Times New Roman"/>
          <w:i/>
          <w:iCs/>
          <w:color w:val="auto"/>
          <w:sz w:val="28"/>
          <w:szCs w:val="28"/>
          <w:lang w:val="en-US"/>
        </w:rPr>
        <w:t xml:space="preserve">Tờ trình số …/TTr-UBND ngày …tháng ... năm 2026 </w:t>
      </w:r>
      <w:r w:rsidRPr="00EF1871">
        <w:rPr>
          <w:rFonts w:ascii="Times New Roman" w:hAnsi="Times New Roman" w:cs="Times New Roman"/>
          <w:i/>
          <w:iCs/>
          <w:color w:val="auto"/>
          <w:sz w:val="28"/>
          <w:szCs w:val="28"/>
        </w:rPr>
        <w:t xml:space="preserve">của Ủy ban nhân dân tỉnh </w:t>
      </w:r>
      <w:r w:rsidRPr="00EF1871">
        <w:rPr>
          <w:rFonts w:ascii="Times New Roman" w:hAnsi="Times New Roman" w:cs="Times New Roman"/>
          <w:i/>
          <w:iCs/>
          <w:color w:val="auto"/>
          <w:sz w:val="28"/>
          <w:szCs w:val="28"/>
          <w:lang w:val="en-US"/>
        </w:rPr>
        <w:t xml:space="preserve">Cao Bằng </w:t>
      </w:r>
      <w:r w:rsidRPr="00EF1871">
        <w:rPr>
          <w:rFonts w:ascii="Times New Roman" w:hAnsi="Times New Roman" w:cs="Times New Roman"/>
          <w:i/>
          <w:iCs/>
          <w:color w:val="auto"/>
          <w:sz w:val="28"/>
          <w:szCs w:val="28"/>
        </w:rPr>
        <w:t xml:space="preserve">về việc ban hành Quy định nguyên tắc, tiêu chí và định mức phân bổ vốn đầu tư công nguồn ngân sách </w:t>
      </w:r>
      <w:r w:rsidRPr="00EF1871">
        <w:rPr>
          <w:rFonts w:ascii="Times New Roman" w:hAnsi="Times New Roman" w:cs="Times New Roman"/>
          <w:i/>
          <w:iCs/>
          <w:color w:val="auto"/>
          <w:sz w:val="28"/>
          <w:szCs w:val="28"/>
          <w:lang w:val="en-US"/>
        </w:rPr>
        <w:t>địa phương</w:t>
      </w:r>
      <w:r w:rsidRPr="00EF1871">
        <w:rPr>
          <w:rFonts w:ascii="Times New Roman" w:hAnsi="Times New Roman" w:cs="Times New Roman"/>
          <w:i/>
          <w:iCs/>
          <w:color w:val="auto"/>
          <w:sz w:val="28"/>
          <w:szCs w:val="28"/>
        </w:rPr>
        <w:t xml:space="preserve"> giai đoạn 2026-2030 tỉnh </w:t>
      </w:r>
      <w:r w:rsidRPr="00EF1871">
        <w:rPr>
          <w:rFonts w:ascii="Times New Roman" w:hAnsi="Times New Roman" w:cs="Times New Roman"/>
          <w:i/>
          <w:iCs/>
          <w:color w:val="auto"/>
          <w:sz w:val="28"/>
          <w:szCs w:val="28"/>
          <w:lang w:val="en-US"/>
        </w:rPr>
        <w:t>Cao Bằng</w:t>
      </w:r>
      <w:r w:rsidRPr="00EF1871">
        <w:rPr>
          <w:rFonts w:ascii="Times New Roman" w:hAnsi="Times New Roman" w:cs="Times New Roman"/>
          <w:i/>
          <w:iCs/>
          <w:color w:val="auto"/>
          <w:sz w:val="28"/>
          <w:szCs w:val="28"/>
        </w:rPr>
        <w:t>; Báo cáo thẩm tra</w:t>
      </w:r>
      <w:r w:rsidR="005E40EE" w:rsidRPr="00EF1871">
        <w:rPr>
          <w:rFonts w:ascii="Times New Roman" w:hAnsi="Times New Roman" w:cs="Times New Roman"/>
          <w:i/>
          <w:iCs/>
          <w:color w:val="auto"/>
          <w:sz w:val="28"/>
          <w:szCs w:val="28"/>
          <w:lang w:val="en-US"/>
        </w:rPr>
        <w:t xml:space="preserve"> </w:t>
      </w:r>
      <w:r w:rsidRPr="00EF1871">
        <w:rPr>
          <w:rFonts w:ascii="Times New Roman" w:hAnsi="Times New Roman" w:cs="Times New Roman"/>
          <w:i/>
          <w:iCs/>
          <w:color w:val="auto"/>
          <w:sz w:val="28"/>
          <w:szCs w:val="28"/>
        </w:rPr>
        <w:t xml:space="preserve">của Ban Kinh tế - Ngân sách </w:t>
      </w:r>
      <w:r w:rsidRPr="00EF1871">
        <w:rPr>
          <w:rFonts w:ascii="Times New Roman" w:hAnsi="Times New Roman" w:cs="Times New Roman"/>
          <w:i/>
          <w:iCs/>
          <w:color w:val="auto"/>
          <w:sz w:val="28"/>
          <w:szCs w:val="28"/>
          <w:lang w:val="en-US"/>
        </w:rPr>
        <w:t>Hội đồng nhân dân tỉnh</w:t>
      </w:r>
      <w:r w:rsidR="005E40EE" w:rsidRPr="00EF1871">
        <w:rPr>
          <w:rFonts w:ascii="Times New Roman" w:hAnsi="Times New Roman" w:cs="Times New Roman"/>
          <w:i/>
          <w:iCs/>
          <w:color w:val="auto"/>
          <w:sz w:val="28"/>
          <w:szCs w:val="28"/>
          <w:lang w:val="en-US"/>
        </w:rPr>
        <w:t>; Ý</w:t>
      </w:r>
      <w:r w:rsidRPr="00EF1871">
        <w:rPr>
          <w:rFonts w:ascii="Times New Roman" w:hAnsi="Times New Roman" w:cs="Times New Roman"/>
          <w:i/>
          <w:iCs/>
          <w:color w:val="auto"/>
          <w:sz w:val="28"/>
          <w:szCs w:val="28"/>
          <w:lang w:val="en-US"/>
        </w:rPr>
        <w:t xml:space="preserve"> kiến thảo luận của đại b</w:t>
      </w:r>
      <w:r w:rsidR="005E40EE" w:rsidRPr="00EF1871">
        <w:rPr>
          <w:rFonts w:ascii="Times New Roman" w:hAnsi="Times New Roman" w:cs="Times New Roman"/>
          <w:i/>
          <w:iCs/>
          <w:color w:val="auto"/>
          <w:sz w:val="28"/>
          <w:szCs w:val="28"/>
          <w:lang w:val="en-US"/>
        </w:rPr>
        <w:t>iểu Hội đồng nhân dân tỉnh tại k</w:t>
      </w:r>
      <w:r w:rsidRPr="00EF1871">
        <w:rPr>
          <w:rFonts w:ascii="Times New Roman" w:hAnsi="Times New Roman" w:cs="Times New Roman"/>
          <w:i/>
          <w:iCs/>
          <w:color w:val="auto"/>
          <w:sz w:val="28"/>
          <w:szCs w:val="28"/>
          <w:lang w:val="en-US"/>
        </w:rPr>
        <w:t>ỳ họp;</w:t>
      </w:r>
    </w:p>
    <w:p w14:paraId="4BFF67FB" w14:textId="0563689D" w:rsidR="00BA21EF" w:rsidRPr="00EF1871" w:rsidRDefault="00CF3634" w:rsidP="009B229E">
      <w:pPr>
        <w:pStyle w:val="BodyText"/>
        <w:widowControl/>
        <w:shd w:val="clear" w:color="auto" w:fill="auto"/>
        <w:spacing w:after="120" w:line="240" w:lineRule="auto"/>
        <w:ind w:firstLine="709"/>
        <w:jc w:val="both"/>
        <w:rPr>
          <w:rStyle w:val="BodyTextChar1"/>
          <w:bCs/>
          <w:i/>
          <w:color w:val="000000"/>
          <w:sz w:val="28"/>
          <w:szCs w:val="28"/>
          <w:lang w:val="en-US" w:eastAsia="vi-VN"/>
        </w:rPr>
      </w:pPr>
      <w:r w:rsidRPr="00EF1871">
        <w:rPr>
          <w:rStyle w:val="BodyTextChar1"/>
          <w:bCs/>
          <w:i/>
          <w:color w:val="000000"/>
          <w:sz w:val="28"/>
          <w:szCs w:val="28"/>
          <w:lang w:val="en-US" w:eastAsia="vi-VN"/>
        </w:rPr>
        <w:t xml:space="preserve">Hội đồng nhân dân ban hành Nghị quyết </w:t>
      </w:r>
      <w:r w:rsidR="00774930">
        <w:rPr>
          <w:bCs/>
          <w:i/>
          <w:noProof/>
          <w:color w:val="000000"/>
          <w:sz w:val="28"/>
          <w:szCs w:val="28"/>
          <w:lang w:val="en-US"/>
        </w:rPr>
        <w:t>q</w:t>
      </w:r>
      <w:r w:rsidRPr="00EF1871">
        <w:rPr>
          <w:bCs/>
          <w:i/>
          <w:noProof/>
          <w:color w:val="000000"/>
          <w:sz w:val="28"/>
          <w:szCs w:val="28"/>
          <w:lang w:val="en-US"/>
        </w:rPr>
        <w:t>uy định về nguyên tắc, tiêu chí và định mức phân bổ vốn đầu tư công nguồn ngân sách địa phương giai đoạn 2026-2030 tỉnh Cao Bằng</w:t>
      </w:r>
      <w:r w:rsidRPr="00EF1871">
        <w:rPr>
          <w:rStyle w:val="BodyTextChar1"/>
          <w:bCs/>
          <w:i/>
          <w:color w:val="000000"/>
          <w:sz w:val="28"/>
          <w:szCs w:val="28"/>
          <w:lang w:val="en-US" w:eastAsia="vi-VN"/>
        </w:rPr>
        <w:t>.</w:t>
      </w:r>
    </w:p>
    <w:p w14:paraId="287F91B0" w14:textId="4330A7D8" w:rsidR="00010D2B" w:rsidRPr="00EF1871" w:rsidRDefault="005B7199" w:rsidP="009B229E">
      <w:pPr>
        <w:pStyle w:val="BodyText"/>
        <w:widowControl/>
        <w:shd w:val="clear" w:color="auto" w:fill="auto"/>
        <w:spacing w:after="120" w:line="240" w:lineRule="auto"/>
        <w:ind w:firstLine="709"/>
        <w:jc w:val="both"/>
        <w:rPr>
          <w:rStyle w:val="BodyTextChar1"/>
          <w:iCs/>
          <w:color w:val="000000"/>
          <w:sz w:val="28"/>
          <w:szCs w:val="28"/>
          <w:lang w:val="en-US" w:eastAsia="vi-VN"/>
        </w:rPr>
      </w:pPr>
      <w:r w:rsidRPr="00EF1871">
        <w:rPr>
          <w:rStyle w:val="BodyTextChar1"/>
          <w:b/>
          <w:iCs/>
          <w:color w:val="000000"/>
          <w:sz w:val="28"/>
          <w:szCs w:val="28"/>
          <w:lang w:val="en-US" w:eastAsia="vi-VN"/>
        </w:rPr>
        <w:lastRenderedPageBreak/>
        <w:t xml:space="preserve">Điều 1. </w:t>
      </w:r>
      <w:r w:rsidRPr="00EF1871">
        <w:rPr>
          <w:rStyle w:val="BodyTextChar1"/>
          <w:iCs/>
          <w:color w:val="000000"/>
          <w:sz w:val="28"/>
          <w:szCs w:val="28"/>
          <w:lang w:val="en-US" w:eastAsia="vi-VN"/>
        </w:rPr>
        <w:t>Ban hành kèm th</w:t>
      </w:r>
      <w:r w:rsidR="00774930">
        <w:rPr>
          <w:rStyle w:val="BodyTextChar1"/>
          <w:iCs/>
          <w:color w:val="000000"/>
          <w:sz w:val="28"/>
          <w:szCs w:val="28"/>
          <w:lang w:val="en-US" w:eastAsia="vi-VN"/>
        </w:rPr>
        <w:t>eo Nghị quyết này q</w:t>
      </w:r>
      <w:r w:rsidRPr="00EF1871">
        <w:rPr>
          <w:rStyle w:val="BodyTextChar1"/>
          <w:iCs/>
          <w:color w:val="000000"/>
          <w:sz w:val="28"/>
          <w:szCs w:val="28"/>
          <w:lang w:val="en-US" w:eastAsia="vi-VN"/>
        </w:rPr>
        <w:t xml:space="preserve">uy định </w:t>
      </w:r>
      <w:r w:rsidR="00010D2B" w:rsidRPr="00EF1871">
        <w:rPr>
          <w:rStyle w:val="BodyTextChar1"/>
          <w:iCs/>
          <w:color w:val="000000"/>
          <w:sz w:val="28"/>
          <w:szCs w:val="28"/>
          <w:lang w:val="en-US" w:eastAsia="vi-VN"/>
        </w:rPr>
        <w:t xml:space="preserve">về </w:t>
      </w:r>
      <w:r w:rsidR="00146CE9" w:rsidRPr="00EF1871">
        <w:rPr>
          <w:rStyle w:val="BodyTextChar1"/>
          <w:iCs/>
          <w:color w:val="000000"/>
          <w:sz w:val="28"/>
          <w:szCs w:val="28"/>
          <w:lang w:val="en-US" w:eastAsia="vi-VN"/>
        </w:rPr>
        <w:t xml:space="preserve">nguyên tắc, tiêu chí và định mức phân bổ vốn đầu tư công nguồn ngân sách </w:t>
      </w:r>
      <w:r w:rsidR="00865819" w:rsidRPr="00EF1871">
        <w:rPr>
          <w:rStyle w:val="BodyTextChar1"/>
          <w:iCs/>
          <w:color w:val="000000"/>
          <w:sz w:val="28"/>
          <w:szCs w:val="28"/>
          <w:lang w:val="en-US" w:eastAsia="vi-VN"/>
        </w:rPr>
        <w:t>địa phương</w:t>
      </w:r>
      <w:r w:rsidR="00146CE9" w:rsidRPr="00EF1871">
        <w:rPr>
          <w:rStyle w:val="BodyTextChar1"/>
          <w:iCs/>
          <w:color w:val="000000"/>
          <w:sz w:val="28"/>
          <w:szCs w:val="28"/>
          <w:lang w:val="en-US" w:eastAsia="vi-VN"/>
        </w:rPr>
        <w:t xml:space="preserve"> giai</w:t>
      </w:r>
      <w:r w:rsidR="00E12D37" w:rsidRPr="00EF1871">
        <w:rPr>
          <w:rStyle w:val="BodyTextChar1"/>
          <w:iCs/>
          <w:color w:val="000000"/>
          <w:sz w:val="28"/>
          <w:szCs w:val="28"/>
          <w:lang w:val="en-US" w:eastAsia="vi-VN"/>
        </w:rPr>
        <w:t xml:space="preserve"> đoạn 2026-</w:t>
      </w:r>
      <w:r w:rsidR="00010D2B" w:rsidRPr="00EF1871">
        <w:rPr>
          <w:rStyle w:val="BodyTextChar1"/>
          <w:iCs/>
          <w:color w:val="000000"/>
          <w:sz w:val="28"/>
          <w:szCs w:val="28"/>
          <w:lang w:val="en-US" w:eastAsia="vi-VN"/>
        </w:rPr>
        <w:t>2030 tỉnh Cao Bằng</w:t>
      </w:r>
      <w:r w:rsidR="009B229E" w:rsidRPr="00EF1871">
        <w:rPr>
          <w:rStyle w:val="BodyTextChar1"/>
          <w:iCs/>
          <w:color w:val="000000"/>
          <w:sz w:val="28"/>
          <w:szCs w:val="28"/>
          <w:lang w:val="en-US" w:eastAsia="vi-VN"/>
        </w:rPr>
        <w:t>.</w:t>
      </w:r>
    </w:p>
    <w:p w14:paraId="164229C0" w14:textId="0D28F7F1" w:rsidR="00865819" w:rsidRPr="00EF1871" w:rsidRDefault="00865819" w:rsidP="009B229E">
      <w:pPr>
        <w:shd w:val="clear" w:color="auto" w:fill="FFFFFF"/>
        <w:spacing w:before="120"/>
        <w:ind w:firstLine="709"/>
        <w:jc w:val="both"/>
        <w:rPr>
          <w:rFonts w:ascii="Times New Roman" w:hAnsi="Times New Roman" w:cs="Times New Roman"/>
          <w:b/>
          <w:sz w:val="28"/>
          <w:szCs w:val="28"/>
          <w:lang w:val="en-US"/>
        </w:rPr>
      </w:pPr>
      <w:r w:rsidRPr="00EF1871">
        <w:rPr>
          <w:rFonts w:ascii="Times New Roman" w:hAnsi="Times New Roman" w:cs="Times New Roman"/>
          <w:b/>
          <w:sz w:val="28"/>
          <w:szCs w:val="28"/>
          <w:lang w:val="en-US"/>
        </w:rPr>
        <w:t>Điều 2. Tổ chức thực hiện</w:t>
      </w:r>
    </w:p>
    <w:p w14:paraId="47D7DFF5" w14:textId="2E8DDF4D" w:rsidR="00865819" w:rsidRPr="00EF1871" w:rsidRDefault="00865819" w:rsidP="00865819">
      <w:pPr>
        <w:shd w:val="clear" w:color="auto" w:fill="FFFFFF"/>
        <w:spacing w:before="120"/>
        <w:ind w:firstLine="709"/>
        <w:jc w:val="both"/>
        <w:rPr>
          <w:rFonts w:ascii="Times New Roman" w:hAnsi="Times New Roman" w:cs="Times New Roman"/>
          <w:sz w:val="28"/>
          <w:szCs w:val="28"/>
        </w:rPr>
      </w:pPr>
      <w:r w:rsidRPr="00EF1871">
        <w:rPr>
          <w:rFonts w:ascii="Times New Roman" w:hAnsi="Times New Roman" w:cs="Times New Roman"/>
          <w:sz w:val="28"/>
          <w:szCs w:val="28"/>
          <w:lang w:val="en-US"/>
        </w:rPr>
        <w:t xml:space="preserve">1. </w:t>
      </w:r>
      <w:r w:rsidRPr="00EF1871">
        <w:rPr>
          <w:rFonts w:ascii="Times New Roman" w:hAnsi="Times New Roman" w:cs="Times New Roman"/>
          <w:sz w:val="28"/>
          <w:szCs w:val="28"/>
        </w:rPr>
        <w:t>Hội đồng nhân dân tỉnh giao Ủy ban nhân dân tỉnh tổ chức triển khai thực hiện Nghị quyết này và báo cáo kết quả thực hiện với Hội đồng nhân dân tỉnh theo quy định.</w:t>
      </w:r>
    </w:p>
    <w:p w14:paraId="0CB7ED33" w14:textId="0D412C46" w:rsidR="00865819" w:rsidRPr="00EF1871" w:rsidRDefault="00865819" w:rsidP="00865819">
      <w:pPr>
        <w:shd w:val="clear" w:color="auto" w:fill="FFFFFF"/>
        <w:spacing w:before="120"/>
        <w:ind w:firstLine="709"/>
        <w:jc w:val="both"/>
        <w:rPr>
          <w:rFonts w:ascii="Times New Roman" w:hAnsi="Times New Roman" w:cs="Times New Roman"/>
          <w:sz w:val="28"/>
          <w:szCs w:val="28"/>
        </w:rPr>
      </w:pPr>
      <w:r w:rsidRPr="00EF1871">
        <w:rPr>
          <w:rFonts w:ascii="Times New Roman" w:hAnsi="Times New Roman" w:cs="Times New Roman"/>
          <w:color w:val="auto"/>
          <w:sz w:val="28"/>
          <w:szCs w:val="28"/>
          <w:lang w:val="en-US" w:eastAsia="en-US"/>
        </w:rPr>
        <w:t xml:space="preserve">2. </w:t>
      </w:r>
      <w:r w:rsidRPr="00EF1871">
        <w:rPr>
          <w:rFonts w:ascii="Times New Roman" w:hAnsi="Times New Roman" w:cs="Times New Roman"/>
          <w:color w:val="auto"/>
          <w:sz w:val="28"/>
          <w:szCs w:val="28"/>
          <w:lang w:eastAsia="en-US"/>
        </w:rPr>
        <w:t>Thường trực Hội đồng nhân dân tỉnh, các Ban Hội đồng nhân dân tỉnh</w:t>
      </w:r>
      <w:r w:rsidRPr="00EF1871">
        <w:rPr>
          <w:rFonts w:ascii="Times New Roman" w:hAnsi="Times New Roman" w:cs="Times New Roman"/>
          <w:color w:val="auto"/>
          <w:sz w:val="28"/>
          <w:szCs w:val="28"/>
          <w:lang w:val="en-US" w:eastAsia="en-US"/>
        </w:rPr>
        <w:t xml:space="preserve">, các Tổ đại biểu </w:t>
      </w:r>
      <w:r w:rsidRPr="00EF1871">
        <w:rPr>
          <w:rFonts w:ascii="Times New Roman" w:hAnsi="Times New Roman" w:cs="Times New Roman"/>
          <w:color w:val="auto"/>
          <w:sz w:val="28"/>
          <w:szCs w:val="28"/>
          <w:lang w:eastAsia="en-US"/>
        </w:rPr>
        <w:t xml:space="preserve">và </w:t>
      </w:r>
      <w:r w:rsidRPr="00EF1871">
        <w:rPr>
          <w:rFonts w:ascii="Times New Roman" w:hAnsi="Times New Roman" w:cs="Times New Roman"/>
          <w:color w:val="auto"/>
          <w:sz w:val="28"/>
          <w:szCs w:val="28"/>
          <w:lang w:val="en-US" w:eastAsia="en-US"/>
        </w:rPr>
        <w:t>đ</w:t>
      </w:r>
      <w:r w:rsidRPr="00EF1871">
        <w:rPr>
          <w:rFonts w:ascii="Times New Roman" w:hAnsi="Times New Roman" w:cs="Times New Roman"/>
          <w:color w:val="auto"/>
          <w:sz w:val="28"/>
          <w:szCs w:val="28"/>
          <w:lang w:eastAsia="en-US"/>
        </w:rPr>
        <w:t>ại bi</w:t>
      </w:r>
      <w:r w:rsidRPr="00EF1871">
        <w:rPr>
          <w:rFonts w:ascii="Times New Roman" w:hAnsi="Times New Roman" w:cs="Times New Roman"/>
          <w:color w:val="auto"/>
          <w:sz w:val="28"/>
          <w:szCs w:val="28"/>
          <w:lang w:val="en-US" w:eastAsia="en-US"/>
        </w:rPr>
        <w:t>ể</w:t>
      </w:r>
      <w:r w:rsidRPr="00EF1871">
        <w:rPr>
          <w:rFonts w:ascii="Times New Roman" w:hAnsi="Times New Roman" w:cs="Times New Roman"/>
          <w:color w:val="auto"/>
          <w:sz w:val="28"/>
          <w:szCs w:val="28"/>
          <w:lang w:eastAsia="en-US"/>
        </w:rPr>
        <w:t>u Hội đồng nhân dân tỉnh giám sát việc thực hiện Nghị quyết này</w:t>
      </w:r>
      <w:r w:rsidRPr="00EF1871">
        <w:rPr>
          <w:rFonts w:ascii="Times New Roman" w:hAnsi="Times New Roman" w:cs="Times New Roman"/>
          <w:color w:val="auto"/>
          <w:sz w:val="28"/>
          <w:szCs w:val="28"/>
          <w:lang w:val="en-US" w:eastAsia="en-US"/>
        </w:rPr>
        <w:t>.</w:t>
      </w:r>
    </w:p>
    <w:p w14:paraId="072838DD" w14:textId="4037F15D" w:rsidR="00E12D37" w:rsidRPr="00EF1871" w:rsidRDefault="009B229E" w:rsidP="009B229E">
      <w:pPr>
        <w:shd w:val="clear" w:color="auto" w:fill="FFFFFF"/>
        <w:spacing w:before="120"/>
        <w:ind w:firstLine="709"/>
        <w:jc w:val="both"/>
        <w:rPr>
          <w:rFonts w:ascii="Times New Roman" w:hAnsi="Times New Roman" w:cs="Times New Roman"/>
          <w:sz w:val="28"/>
          <w:szCs w:val="28"/>
          <w:lang w:val="en-US"/>
        </w:rPr>
      </w:pPr>
      <w:r w:rsidRPr="00EF1871">
        <w:rPr>
          <w:rFonts w:ascii="Times New Roman" w:hAnsi="Times New Roman" w:cs="Times New Roman"/>
          <w:b/>
          <w:sz w:val="28"/>
          <w:szCs w:val="28"/>
        </w:rPr>
        <w:t xml:space="preserve">Điều </w:t>
      </w:r>
      <w:r w:rsidR="00865819" w:rsidRPr="00EF1871">
        <w:rPr>
          <w:rFonts w:ascii="Times New Roman" w:hAnsi="Times New Roman" w:cs="Times New Roman"/>
          <w:b/>
          <w:sz w:val="28"/>
          <w:szCs w:val="28"/>
          <w:lang w:val="en-US"/>
        </w:rPr>
        <w:t>3</w:t>
      </w:r>
      <w:r w:rsidRPr="00EF1871">
        <w:rPr>
          <w:rFonts w:ascii="Times New Roman" w:hAnsi="Times New Roman" w:cs="Times New Roman"/>
          <w:b/>
          <w:sz w:val="28"/>
          <w:szCs w:val="28"/>
        </w:rPr>
        <w:t>.</w:t>
      </w:r>
      <w:r w:rsidRPr="00EF1871">
        <w:rPr>
          <w:rFonts w:ascii="Times New Roman" w:hAnsi="Times New Roman" w:cs="Times New Roman"/>
          <w:sz w:val="28"/>
          <w:szCs w:val="28"/>
        </w:rPr>
        <w:t xml:space="preserve"> </w:t>
      </w:r>
      <w:r w:rsidR="00E12D37" w:rsidRPr="00EF1871">
        <w:rPr>
          <w:rFonts w:ascii="Times New Roman" w:hAnsi="Times New Roman" w:cs="Times New Roman"/>
          <w:b/>
          <w:sz w:val="28"/>
          <w:szCs w:val="28"/>
          <w:lang w:val="en-US"/>
        </w:rPr>
        <w:t>Điều khoản thi hành</w:t>
      </w:r>
    </w:p>
    <w:p w14:paraId="3CA6D1BB" w14:textId="77777777" w:rsidR="00765AA3" w:rsidRPr="00EF1871" w:rsidRDefault="00E12D37" w:rsidP="004063E8">
      <w:pPr>
        <w:shd w:val="clear" w:color="auto" w:fill="FFFFFF"/>
        <w:spacing w:before="120"/>
        <w:ind w:firstLine="709"/>
        <w:jc w:val="both"/>
        <w:rPr>
          <w:rFonts w:ascii="Times New Roman" w:hAnsi="Times New Roman" w:cs="Times New Roman"/>
          <w:sz w:val="28"/>
          <w:szCs w:val="28"/>
          <w:lang w:val="en-US"/>
        </w:rPr>
      </w:pPr>
      <w:r w:rsidRPr="00EF1871">
        <w:rPr>
          <w:rFonts w:ascii="Times New Roman" w:hAnsi="Times New Roman" w:cs="Times New Roman"/>
          <w:sz w:val="28"/>
          <w:szCs w:val="28"/>
          <w:lang w:val="en-US"/>
        </w:rPr>
        <w:t>1. Nghị quyết này có hiệu lực kể từ ngày…tháng…năm 2026</w:t>
      </w:r>
      <w:r w:rsidR="004063E8" w:rsidRPr="00EF1871">
        <w:rPr>
          <w:rFonts w:ascii="Times New Roman" w:hAnsi="Times New Roman" w:cs="Times New Roman"/>
          <w:sz w:val="28"/>
          <w:szCs w:val="28"/>
          <w:lang w:val="en-US"/>
        </w:rPr>
        <w:t xml:space="preserve">. </w:t>
      </w:r>
    </w:p>
    <w:p w14:paraId="3FFDD38F" w14:textId="279516E2" w:rsidR="004063E8" w:rsidRPr="005C1A9B" w:rsidRDefault="00865819" w:rsidP="004063E8">
      <w:pPr>
        <w:shd w:val="clear" w:color="auto" w:fill="FFFFFF"/>
        <w:spacing w:before="120"/>
        <w:ind w:firstLine="709"/>
        <w:jc w:val="both"/>
        <w:rPr>
          <w:rFonts w:ascii="Times New Roman" w:hAnsi="Times New Roman" w:cs="Times New Roman"/>
          <w:spacing w:val="2"/>
          <w:sz w:val="28"/>
          <w:szCs w:val="28"/>
          <w:lang w:val="en-US"/>
        </w:rPr>
      </w:pPr>
      <w:r w:rsidRPr="005C1A9B">
        <w:rPr>
          <w:rFonts w:ascii="Times New Roman" w:hAnsi="Times New Roman" w:cs="Times New Roman"/>
          <w:spacing w:val="2"/>
          <w:sz w:val="28"/>
          <w:szCs w:val="28"/>
          <w:lang w:val="en-US"/>
        </w:rPr>
        <w:t xml:space="preserve">2. </w:t>
      </w:r>
      <w:r w:rsidR="004063E8" w:rsidRPr="005C1A9B">
        <w:rPr>
          <w:rFonts w:ascii="Times New Roman" w:hAnsi="Times New Roman" w:cs="Times New Roman"/>
          <w:spacing w:val="2"/>
          <w:sz w:val="28"/>
          <w:szCs w:val="28"/>
          <w:lang w:val="en-US"/>
        </w:rPr>
        <w:t xml:space="preserve">Các nghị quyết sau hết hiệu lực thi hành kể từ ngày Nghị quyết này có hiệu lực: Nghị quyết số 52/2020/NQ-HĐND ngày 16/12/2020 của Hội </w:t>
      </w:r>
      <w:r w:rsidR="00774930">
        <w:rPr>
          <w:rFonts w:ascii="Times New Roman" w:hAnsi="Times New Roman" w:cs="Times New Roman"/>
          <w:spacing w:val="2"/>
          <w:sz w:val="28"/>
          <w:szCs w:val="28"/>
          <w:lang w:val="en-US"/>
        </w:rPr>
        <w:t>đồng nhân dân tỉnh quy định về n</w:t>
      </w:r>
      <w:r w:rsidR="004063E8" w:rsidRPr="005C1A9B">
        <w:rPr>
          <w:rFonts w:ascii="Times New Roman" w:hAnsi="Times New Roman" w:cs="Times New Roman"/>
          <w:spacing w:val="2"/>
          <w:sz w:val="28"/>
          <w:szCs w:val="28"/>
          <w:lang w:val="en-US"/>
        </w:rPr>
        <w:t>guyên tắc, tiêu chí và định mức phân bổ vốn đầu tư công nguồn ngân sách địa phương giai đoạn 2026-2030 tỉnh Cao Bằng; Nghị quyết số 77/2021/NQ-HĐND  ngày 10/12/2021 của Hội đồng nhân dâ</w:t>
      </w:r>
      <w:r w:rsidR="00774930">
        <w:rPr>
          <w:rFonts w:ascii="Times New Roman" w:hAnsi="Times New Roman" w:cs="Times New Roman"/>
          <w:spacing w:val="2"/>
          <w:sz w:val="28"/>
          <w:szCs w:val="28"/>
          <w:lang w:val="en-US"/>
        </w:rPr>
        <w:t>n tỉnh sửa đổi một số điều của q</w:t>
      </w:r>
      <w:r w:rsidR="004063E8" w:rsidRPr="005C1A9B">
        <w:rPr>
          <w:rFonts w:ascii="Times New Roman" w:hAnsi="Times New Roman" w:cs="Times New Roman"/>
          <w:spacing w:val="2"/>
          <w:sz w:val="28"/>
          <w:szCs w:val="28"/>
          <w:lang w:val="en-US"/>
        </w:rPr>
        <w:t>uy định về các nguyên tắc, tiêu chí và định mức phân bổ vốn đầu tư công nguồn ngân sách địa phương giai đoạn 2021-2025 ban hành kèm theo Nghị quyết số 52/2020/NQ-HĐND ngày 16/12/2020 của Hội đồng nhân dân tỉnh Cao Bằng.</w:t>
      </w:r>
    </w:p>
    <w:p w14:paraId="43895AA4" w14:textId="447B40D5" w:rsidR="009B229E" w:rsidRPr="00EF1871" w:rsidRDefault="009B229E" w:rsidP="009B229E">
      <w:pPr>
        <w:widowControl/>
        <w:shd w:val="clear" w:color="auto" w:fill="FFFFFF"/>
        <w:spacing w:before="120" w:after="120"/>
        <w:ind w:firstLine="709"/>
        <w:jc w:val="both"/>
        <w:rPr>
          <w:rFonts w:ascii="Times New Roman" w:hAnsi="Times New Roman" w:cs="Times New Roman"/>
          <w:i/>
          <w:color w:val="auto"/>
          <w:sz w:val="28"/>
          <w:szCs w:val="28"/>
          <w:lang w:val="en-US" w:eastAsia="en-US"/>
        </w:rPr>
      </w:pPr>
      <w:r w:rsidRPr="00EF1871">
        <w:rPr>
          <w:rFonts w:ascii="Times New Roman" w:hAnsi="Times New Roman" w:cs="Times New Roman"/>
          <w:i/>
          <w:color w:val="auto"/>
          <w:sz w:val="28"/>
          <w:szCs w:val="28"/>
          <w:lang w:eastAsia="en-US"/>
        </w:rPr>
        <w:t xml:space="preserve">Nghị quyết này </w:t>
      </w:r>
      <w:r w:rsidR="00E12D37" w:rsidRPr="00EF1871">
        <w:rPr>
          <w:rFonts w:ascii="Times New Roman" w:hAnsi="Times New Roman" w:cs="Times New Roman"/>
          <w:i/>
          <w:color w:val="auto"/>
          <w:sz w:val="28"/>
          <w:szCs w:val="28"/>
          <w:lang w:val="en-US" w:eastAsia="en-US"/>
        </w:rPr>
        <w:t xml:space="preserve">đã </w:t>
      </w:r>
      <w:r w:rsidRPr="00EF1871">
        <w:rPr>
          <w:rFonts w:ascii="Times New Roman" w:hAnsi="Times New Roman" w:cs="Times New Roman"/>
          <w:i/>
          <w:color w:val="auto"/>
          <w:sz w:val="28"/>
          <w:szCs w:val="28"/>
          <w:lang w:eastAsia="en-US"/>
        </w:rPr>
        <w:t xml:space="preserve">được Hội đồng nhân dân tỉnh Cao Bằng khóa </w:t>
      </w:r>
      <w:r w:rsidRPr="00EF1871">
        <w:rPr>
          <w:rFonts w:ascii="Times New Roman" w:hAnsi="Times New Roman" w:cs="Times New Roman"/>
          <w:i/>
          <w:color w:val="auto"/>
          <w:sz w:val="28"/>
          <w:szCs w:val="28"/>
          <w:lang w:val="en-US" w:eastAsia="en-US"/>
        </w:rPr>
        <w:t>XVIII</w:t>
      </w:r>
      <w:r w:rsidR="00E12D37" w:rsidRPr="00EF1871">
        <w:rPr>
          <w:rFonts w:ascii="Times New Roman" w:hAnsi="Times New Roman" w:cs="Times New Roman"/>
          <w:i/>
          <w:color w:val="auto"/>
          <w:sz w:val="28"/>
          <w:szCs w:val="28"/>
          <w:lang w:val="en-US" w:eastAsia="en-US"/>
        </w:rPr>
        <w:t>,</w:t>
      </w:r>
      <w:r w:rsidRPr="00EF1871">
        <w:rPr>
          <w:rFonts w:ascii="Times New Roman" w:hAnsi="Times New Roman" w:cs="Times New Roman"/>
          <w:i/>
          <w:color w:val="auto"/>
          <w:sz w:val="28"/>
          <w:szCs w:val="28"/>
          <w:lang w:val="en-US" w:eastAsia="en-US"/>
        </w:rPr>
        <w:t xml:space="preserve"> </w:t>
      </w:r>
      <w:r w:rsidRPr="00EF1871">
        <w:rPr>
          <w:rFonts w:ascii="Times New Roman" w:hAnsi="Times New Roman" w:cs="Times New Roman"/>
          <w:i/>
          <w:color w:val="auto"/>
          <w:sz w:val="28"/>
          <w:szCs w:val="28"/>
          <w:lang w:eastAsia="en-US"/>
        </w:rPr>
        <w:t xml:space="preserve">kỳ họp thứ </w:t>
      </w:r>
      <w:r w:rsidRPr="00EF1871">
        <w:rPr>
          <w:rFonts w:ascii="Times New Roman" w:hAnsi="Times New Roman" w:cs="Times New Roman"/>
          <w:i/>
          <w:color w:val="auto"/>
          <w:sz w:val="28"/>
          <w:szCs w:val="28"/>
          <w:lang w:val="en-US" w:eastAsia="en-US"/>
        </w:rPr>
        <w:t xml:space="preserve">… </w:t>
      </w:r>
      <w:r w:rsidRPr="00EF1871">
        <w:rPr>
          <w:rFonts w:ascii="Times New Roman" w:hAnsi="Times New Roman" w:cs="Times New Roman"/>
          <w:i/>
          <w:color w:val="auto"/>
          <w:sz w:val="28"/>
          <w:szCs w:val="28"/>
          <w:lang w:eastAsia="en-US"/>
        </w:rPr>
        <w:t>thông qua ngày</w:t>
      </w:r>
      <w:r w:rsidRPr="00EF1871">
        <w:rPr>
          <w:rFonts w:ascii="Times New Roman" w:hAnsi="Times New Roman" w:cs="Times New Roman"/>
          <w:i/>
          <w:color w:val="auto"/>
          <w:sz w:val="28"/>
          <w:szCs w:val="28"/>
          <w:lang w:val="en-US" w:eastAsia="en-US"/>
        </w:rPr>
        <w:t xml:space="preserve"> …</w:t>
      </w:r>
      <w:r w:rsidRPr="00EF1871">
        <w:rPr>
          <w:rFonts w:ascii="Times New Roman" w:hAnsi="Times New Roman" w:cs="Times New Roman"/>
          <w:i/>
          <w:color w:val="auto"/>
          <w:sz w:val="28"/>
          <w:szCs w:val="28"/>
          <w:lang w:eastAsia="en-US"/>
        </w:rPr>
        <w:t xml:space="preserve"> tháng</w:t>
      </w:r>
      <w:r w:rsidRPr="00EF1871">
        <w:rPr>
          <w:rFonts w:ascii="Times New Roman" w:hAnsi="Times New Roman" w:cs="Times New Roman"/>
          <w:i/>
          <w:color w:val="auto"/>
          <w:sz w:val="28"/>
          <w:szCs w:val="28"/>
          <w:lang w:val="en-US" w:eastAsia="en-US"/>
        </w:rPr>
        <w:t xml:space="preserve"> …</w:t>
      </w:r>
      <w:r w:rsidRPr="00EF1871">
        <w:rPr>
          <w:rFonts w:ascii="Times New Roman" w:hAnsi="Times New Roman" w:cs="Times New Roman"/>
          <w:i/>
          <w:color w:val="auto"/>
          <w:sz w:val="28"/>
          <w:szCs w:val="28"/>
          <w:lang w:eastAsia="en-US"/>
        </w:rPr>
        <w:t xml:space="preserve"> năm 202</w:t>
      </w:r>
      <w:r w:rsidRPr="00EF1871">
        <w:rPr>
          <w:rFonts w:ascii="Times New Roman" w:hAnsi="Times New Roman" w:cs="Times New Roman"/>
          <w:i/>
          <w:color w:val="auto"/>
          <w:sz w:val="28"/>
          <w:szCs w:val="28"/>
          <w:lang w:val="en-US" w:eastAsia="en-US"/>
        </w:rPr>
        <w:t>6</w:t>
      </w:r>
      <w:r w:rsidRPr="00EF1871">
        <w:rPr>
          <w:rFonts w:ascii="Times New Roman" w:hAnsi="Times New Roman" w:cs="Times New Roman"/>
          <w:i/>
          <w:color w:val="auto"/>
          <w:sz w:val="28"/>
          <w:szCs w:val="28"/>
          <w:lang w:eastAsia="en-US"/>
        </w:rPr>
        <w:t>./.</w:t>
      </w:r>
    </w:p>
    <w:p w14:paraId="253963B4" w14:textId="05C31D04" w:rsidR="00FD30A9" w:rsidRPr="00EF1871" w:rsidRDefault="00FD30A9" w:rsidP="00FD30A9">
      <w:pPr>
        <w:widowControl/>
        <w:jc w:val="both"/>
        <w:rPr>
          <w:rFonts w:ascii="Times New Roman" w:hAnsi="Times New Roman" w:cs="Times New Roman"/>
          <w:color w:val="auto"/>
          <w:sz w:val="27"/>
          <w:szCs w:val="27"/>
          <w:lang w:val="en-US" w:eastAsia="en-US"/>
        </w:rPr>
      </w:pPr>
    </w:p>
    <w:tbl>
      <w:tblPr>
        <w:tblW w:w="8608" w:type="dxa"/>
        <w:tblInd w:w="175" w:type="dxa"/>
        <w:tblLook w:val="01E0" w:firstRow="1" w:lastRow="1" w:firstColumn="1" w:lastColumn="1" w:noHBand="0" w:noVBand="0"/>
      </w:tblPr>
      <w:tblGrid>
        <w:gridCol w:w="5036"/>
        <w:gridCol w:w="3572"/>
      </w:tblGrid>
      <w:tr w:rsidR="00FD30A9" w:rsidRPr="00FD30A9" w14:paraId="13E068C1" w14:textId="77777777" w:rsidTr="00865819">
        <w:tc>
          <w:tcPr>
            <w:tcW w:w="5036" w:type="dxa"/>
          </w:tcPr>
          <w:p w14:paraId="25B2A3B8" w14:textId="77777777" w:rsidR="00FD30A9" w:rsidRPr="00EF1871" w:rsidRDefault="00FD30A9" w:rsidP="00FD30A9">
            <w:pPr>
              <w:widowControl/>
              <w:rPr>
                <w:rFonts w:ascii="Times New Roman" w:hAnsi="Times New Roman" w:cs="Times New Roman"/>
                <w:i/>
                <w:color w:val="auto"/>
                <w:lang w:val="sv-SE" w:eastAsia="en-US"/>
              </w:rPr>
            </w:pPr>
            <w:r w:rsidRPr="00EF1871">
              <w:rPr>
                <w:rFonts w:ascii="Times New Roman" w:hAnsi="Times New Roman" w:cs="Times New Roman"/>
                <w:b/>
                <w:i/>
                <w:color w:val="auto"/>
                <w:lang w:val="sv-SE" w:eastAsia="en-US"/>
              </w:rPr>
              <w:t>N</w:t>
            </w:r>
            <w:r w:rsidRPr="00EF1871">
              <w:rPr>
                <w:rFonts w:ascii="Times New Roman" w:hAnsi="Times New Roman" w:cs="Times New Roman" w:hint="eastAsia"/>
                <w:b/>
                <w:i/>
                <w:color w:val="auto"/>
                <w:lang w:val="sv-SE" w:eastAsia="en-US"/>
              </w:rPr>
              <w:t>ơ</w:t>
            </w:r>
            <w:r w:rsidRPr="00EF1871">
              <w:rPr>
                <w:rFonts w:ascii="Times New Roman" w:hAnsi="Times New Roman" w:cs="Times New Roman"/>
                <w:b/>
                <w:i/>
                <w:color w:val="auto"/>
                <w:lang w:val="sv-SE" w:eastAsia="en-US"/>
              </w:rPr>
              <w:t>i nhận</w:t>
            </w:r>
            <w:r w:rsidRPr="00EF1871">
              <w:rPr>
                <w:rFonts w:ascii="Times New Roman" w:hAnsi="Times New Roman" w:cs="Times New Roman"/>
                <w:i/>
                <w:color w:val="auto"/>
                <w:lang w:val="sv-SE" w:eastAsia="en-US"/>
              </w:rPr>
              <w:t>:</w:t>
            </w:r>
          </w:p>
          <w:p w14:paraId="00F4F45E" w14:textId="77777777" w:rsidR="00865819" w:rsidRPr="00EF1871" w:rsidRDefault="00FD30A9" w:rsidP="00FD30A9">
            <w:pPr>
              <w:widowControl/>
              <w:rPr>
                <w:rFonts w:ascii="Times New Roman" w:hAnsi="Times New Roman" w:cs="Times New Roman"/>
                <w:color w:val="auto"/>
                <w:lang w:val="en-US" w:eastAsia="en-US"/>
              </w:rPr>
            </w:pPr>
            <w:r w:rsidRPr="00EF1871">
              <w:rPr>
                <w:rFonts w:ascii="Times New Roman" w:hAnsi="Times New Roman" w:cs="Times New Roman"/>
                <w:color w:val="auto"/>
                <w:lang w:eastAsia="en-US"/>
              </w:rPr>
              <w:t>- Ủy ban Th</w:t>
            </w:r>
            <w:r w:rsidRPr="00EF1871">
              <w:rPr>
                <w:rFonts w:ascii="Times New Roman" w:hAnsi="Times New Roman" w:cs="Times New Roman"/>
                <w:color w:val="auto"/>
                <w:lang w:val="en-US" w:eastAsia="en-US"/>
              </w:rPr>
              <w:t>ườ</w:t>
            </w:r>
            <w:r w:rsidRPr="00EF1871">
              <w:rPr>
                <w:rFonts w:ascii="Times New Roman" w:hAnsi="Times New Roman" w:cs="Times New Roman"/>
                <w:color w:val="auto"/>
                <w:lang w:eastAsia="en-US"/>
              </w:rPr>
              <w:t>ng vụ Quốc hội;</w:t>
            </w:r>
            <w:r w:rsidR="00865819" w:rsidRPr="00EF1871">
              <w:rPr>
                <w:rFonts w:ascii="Times New Roman" w:hAnsi="Times New Roman" w:cs="Times New Roman"/>
                <w:color w:val="auto"/>
                <w:lang w:val="en-US" w:eastAsia="en-US"/>
              </w:rPr>
              <w:t xml:space="preserve"> </w:t>
            </w:r>
            <w:r w:rsidRPr="00EF1871">
              <w:rPr>
                <w:rFonts w:ascii="Times New Roman" w:hAnsi="Times New Roman" w:cs="Times New Roman"/>
                <w:color w:val="auto"/>
                <w:lang w:eastAsia="en-US"/>
              </w:rPr>
              <w:t>Chính ph</w:t>
            </w:r>
            <w:r w:rsidRPr="00EF1871">
              <w:rPr>
                <w:rFonts w:ascii="Times New Roman" w:hAnsi="Times New Roman" w:cs="Times New Roman"/>
                <w:color w:val="auto"/>
                <w:lang w:val="en-US" w:eastAsia="en-US"/>
              </w:rPr>
              <w:t>ủ</w:t>
            </w:r>
            <w:r w:rsidR="00865819" w:rsidRPr="00EF1871">
              <w:rPr>
                <w:rFonts w:ascii="Times New Roman" w:hAnsi="Times New Roman" w:cs="Times New Roman"/>
                <w:color w:val="auto"/>
                <w:lang w:val="en-US" w:eastAsia="en-US"/>
              </w:rPr>
              <w:t xml:space="preserve"> (b/c)</w:t>
            </w:r>
            <w:r w:rsidRPr="00EF1871">
              <w:rPr>
                <w:rFonts w:ascii="Times New Roman" w:hAnsi="Times New Roman" w:cs="Times New Roman"/>
                <w:color w:val="auto"/>
                <w:lang w:eastAsia="en-US"/>
              </w:rPr>
              <w:t>;</w:t>
            </w:r>
            <w:r w:rsidRPr="00EF1871">
              <w:rPr>
                <w:rFonts w:ascii="Times New Roman" w:hAnsi="Times New Roman" w:cs="Times New Roman"/>
                <w:color w:val="auto"/>
                <w:lang w:val="en-US" w:eastAsia="en-US"/>
              </w:rPr>
              <w:br/>
            </w:r>
            <w:r w:rsidRPr="00EF1871">
              <w:rPr>
                <w:rFonts w:ascii="Times New Roman" w:hAnsi="Times New Roman" w:cs="Times New Roman"/>
                <w:color w:val="auto"/>
                <w:lang w:eastAsia="en-US"/>
              </w:rPr>
              <w:t xml:space="preserve">- </w:t>
            </w:r>
            <w:r w:rsidR="00865819" w:rsidRPr="00EF1871">
              <w:rPr>
                <w:rFonts w:ascii="Times New Roman" w:hAnsi="Times New Roman" w:cs="Times New Roman"/>
                <w:color w:val="auto"/>
                <w:lang w:val="en-US" w:eastAsia="en-US"/>
              </w:rPr>
              <w:t xml:space="preserve">Vụ pháp chế - </w:t>
            </w:r>
            <w:r w:rsidRPr="00EF1871">
              <w:rPr>
                <w:rFonts w:ascii="Times New Roman" w:hAnsi="Times New Roman" w:cs="Times New Roman"/>
                <w:color w:val="auto"/>
                <w:lang w:eastAsia="en-US"/>
              </w:rPr>
              <w:t>Bộ</w:t>
            </w:r>
            <w:r w:rsidRPr="00EF1871">
              <w:rPr>
                <w:rFonts w:ascii="Times New Roman" w:hAnsi="Times New Roman" w:cs="Times New Roman"/>
                <w:color w:val="auto"/>
                <w:lang w:val="en-US" w:eastAsia="en-US"/>
              </w:rPr>
              <w:t xml:space="preserve"> Tài chính;</w:t>
            </w:r>
          </w:p>
          <w:p w14:paraId="513F8D94" w14:textId="37CE709E" w:rsidR="00FD30A9" w:rsidRPr="00EF1871" w:rsidRDefault="00865819" w:rsidP="00865819">
            <w:pPr>
              <w:widowControl/>
              <w:rPr>
                <w:rFonts w:ascii="Times New Roman" w:hAnsi="Times New Roman" w:cs="Times New Roman"/>
                <w:color w:val="auto"/>
                <w:lang w:val="en-US" w:eastAsia="en-US"/>
              </w:rPr>
            </w:pPr>
            <w:r w:rsidRPr="00EF1871">
              <w:rPr>
                <w:rFonts w:ascii="Times New Roman" w:hAnsi="Times New Roman" w:cs="Times New Roman"/>
                <w:color w:val="auto"/>
                <w:lang w:val="en-US" w:eastAsia="en-US"/>
              </w:rPr>
              <w:t>- Cục Kiểm tra văn bản và Tổ chức thi hành pháp luật – Bộ Tư pháp;</w:t>
            </w:r>
            <w:r w:rsidR="00FD30A9" w:rsidRPr="00EF1871">
              <w:rPr>
                <w:rFonts w:ascii="Times New Roman" w:hAnsi="Times New Roman" w:cs="Times New Roman"/>
                <w:color w:val="auto"/>
                <w:lang w:val="en-US" w:eastAsia="en-US"/>
              </w:rPr>
              <w:br/>
            </w:r>
            <w:r w:rsidR="00FD30A9" w:rsidRPr="00EF1871">
              <w:rPr>
                <w:rFonts w:ascii="Times New Roman" w:hAnsi="Times New Roman" w:cs="Times New Roman"/>
                <w:color w:val="auto"/>
                <w:lang w:eastAsia="en-US"/>
              </w:rPr>
              <w:t>- Thường trực Tỉnh </w:t>
            </w:r>
            <w:r w:rsidR="00FD30A9" w:rsidRPr="00EF1871">
              <w:rPr>
                <w:rFonts w:ascii="Times New Roman" w:hAnsi="Times New Roman" w:cs="Times New Roman"/>
                <w:color w:val="auto"/>
                <w:lang w:val="en-US" w:eastAsia="en-US"/>
              </w:rPr>
              <w:t>ủy</w:t>
            </w:r>
            <w:r w:rsidR="00FD30A9" w:rsidRPr="00EF1871">
              <w:rPr>
                <w:rFonts w:ascii="Times New Roman" w:hAnsi="Times New Roman" w:cs="Times New Roman"/>
                <w:color w:val="auto"/>
                <w:lang w:eastAsia="en-US"/>
              </w:rPr>
              <w:t>;</w:t>
            </w:r>
            <w:r w:rsidRPr="00EF1871">
              <w:rPr>
                <w:rFonts w:ascii="Times New Roman" w:hAnsi="Times New Roman" w:cs="Times New Roman"/>
                <w:color w:val="auto"/>
                <w:lang w:val="en-US" w:eastAsia="en-US"/>
              </w:rPr>
              <w:t xml:space="preserve"> </w:t>
            </w:r>
            <w:r w:rsidR="00FD30A9" w:rsidRPr="00EF1871">
              <w:rPr>
                <w:rFonts w:ascii="Times New Roman" w:hAnsi="Times New Roman" w:cs="Times New Roman"/>
                <w:color w:val="auto"/>
                <w:lang w:eastAsia="en-US"/>
              </w:rPr>
              <w:t>Thường trực HĐND tỉnh;</w:t>
            </w:r>
            <w:r w:rsidRPr="00EF1871">
              <w:rPr>
                <w:rFonts w:ascii="Times New Roman" w:hAnsi="Times New Roman" w:cs="Times New Roman"/>
                <w:color w:val="auto"/>
                <w:lang w:val="en-US" w:eastAsia="en-US"/>
              </w:rPr>
              <w:t xml:space="preserve"> </w:t>
            </w:r>
            <w:r w:rsidR="00FD30A9" w:rsidRPr="00EF1871">
              <w:rPr>
                <w:rFonts w:ascii="Times New Roman" w:hAnsi="Times New Roman" w:cs="Times New Roman"/>
                <w:color w:val="auto"/>
                <w:lang w:eastAsia="en-US"/>
              </w:rPr>
              <w:t>UBND t</w:t>
            </w:r>
            <w:r w:rsidR="00FD30A9" w:rsidRPr="00EF1871">
              <w:rPr>
                <w:rFonts w:ascii="Times New Roman" w:hAnsi="Times New Roman" w:cs="Times New Roman"/>
                <w:color w:val="auto"/>
                <w:lang w:val="en-US" w:eastAsia="en-US"/>
              </w:rPr>
              <w:t>ỉ</w:t>
            </w:r>
            <w:r w:rsidR="00FD30A9" w:rsidRPr="00EF1871">
              <w:rPr>
                <w:rFonts w:ascii="Times New Roman" w:hAnsi="Times New Roman" w:cs="Times New Roman"/>
                <w:color w:val="auto"/>
                <w:lang w:eastAsia="en-US"/>
              </w:rPr>
              <w:t>nh;</w:t>
            </w:r>
            <w:r w:rsidR="00FD30A9" w:rsidRPr="00EF1871">
              <w:rPr>
                <w:rFonts w:ascii="Times New Roman" w:hAnsi="Times New Roman" w:cs="Times New Roman"/>
                <w:color w:val="auto"/>
                <w:lang w:val="en-US" w:eastAsia="en-US"/>
              </w:rPr>
              <w:br/>
            </w:r>
            <w:r w:rsidR="00FD30A9" w:rsidRPr="00EF1871">
              <w:rPr>
                <w:rFonts w:ascii="Times New Roman" w:hAnsi="Times New Roman" w:cs="Times New Roman"/>
                <w:color w:val="auto"/>
                <w:lang w:eastAsia="en-US"/>
              </w:rPr>
              <w:t xml:space="preserve">- </w:t>
            </w:r>
            <w:r w:rsidR="00FD30A9" w:rsidRPr="00EF1871">
              <w:rPr>
                <w:rFonts w:ascii="Times New Roman" w:hAnsi="Times New Roman" w:cs="Times New Roman"/>
                <w:color w:val="auto"/>
                <w:lang w:val="en-US" w:eastAsia="en-US"/>
              </w:rPr>
              <w:t xml:space="preserve">Ủy ban </w:t>
            </w:r>
            <w:r w:rsidR="00FD30A9" w:rsidRPr="00EF1871">
              <w:rPr>
                <w:rFonts w:ascii="Times New Roman" w:hAnsi="Times New Roman" w:cs="Times New Roman"/>
                <w:color w:val="auto"/>
                <w:lang w:eastAsia="en-US"/>
              </w:rPr>
              <w:t>MTTQ</w:t>
            </w:r>
            <w:r w:rsidR="00FD30A9" w:rsidRPr="00EF1871">
              <w:rPr>
                <w:rFonts w:ascii="Times New Roman" w:hAnsi="Times New Roman" w:cs="Times New Roman"/>
                <w:color w:val="auto"/>
                <w:lang w:val="en-US" w:eastAsia="en-US"/>
              </w:rPr>
              <w:t xml:space="preserve"> Việt Nam</w:t>
            </w:r>
            <w:r w:rsidR="00FD30A9" w:rsidRPr="00EF1871">
              <w:rPr>
                <w:rFonts w:ascii="Times New Roman" w:hAnsi="Times New Roman" w:cs="Times New Roman"/>
                <w:color w:val="auto"/>
                <w:lang w:eastAsia="en-US"/>
              </w:rPr>
              <w:t xml:space="preserve"> t</w:t>
            </w:r>
            <w:r w:rsidR="00FD30A9" w:rsidRPr="00EF1871">
              <w:rPr>
                <w:rFonts w:ascii="Times New Roman" w:hAnsi="Times New Roman" w:cs="Times New Roman"/>
                <w:color w:val="auto"/>
                <w:lang w:val="en-US" w:eastAsia="en-US"/>
              </w:rPr>
              <w:t>ỉ</w:t>
            </w:r>
            <w:r w:rsidR="00FD30A9" w:rsidRPr="00EF1871">
              <w:rPr>
                <w:rFonts w:ascii="Times New Roman" w:hAnsi="Times New Roman" w:cs="Times New Roman"/>
                <w:color w:val="auto"/>
                <w:lang w:eastAsia="en-US"/>
              </w:rPr>
              <w:t>nh;</w:t>
            </w:r>
            <w:r w:rsidR="00FD30A9" w:rsidRPr="00EF1871">
              <w:rPr>
                <w:rFonts w:ascii="Times New Roman" w:hAnsi="Times New Roman" w:cs="Times New Roman"/>
                <w:color w:val="auto"/>
                <w:lang w:val="en-US" w:eastAsia="en-US"/>
              </w:rPr>
              <w:br/>
            </w:r>
            <w:r w:rsidR="00FD30A9" w:rsidRPr="00EF1871">
              <w:rPr>
                <w:rFonts w:ascii="Times New Roman" w:hAnsi="Times New Roman" w:cs="Times New Roman"/>
                <w:color w:val="auto"/>
                <w:lang w:eastAsia="en-US"/>
              </w:rPr>
              <w:t>- Đoàn Đ</w:t>
            </w:r>
            <w:r w:rsidRPr="00EF1871">
              <w:rPr>
                <w:rFonts w:ascii="Times New Roman" w:hAnsi="Times New Roman" w:cs="Times New Roman"/>
                <w:color w:val="auto"/>
                <w:lang w:val="en-US" w:eastAsia="en-US"/>
              </w:rPr>
              <w:t>ại biểu Quốc hội</w:t>
            </w:r>
            <w:r w:rsidR="00FD30A9" w:rsidRPr="00EF1871">
              <w:rPr>
                <w:rFonts w:ascii="Times New Roman" w:hAnsi="Times New Roman" w:cs="Times New Roman"/>
                <w:color w:val="auto"/>
                <w:lang w:eastAsia="en-US"/>
              </w:rPr>
              <w:t xml:space="preserve"> tỉnh;</w:t>
            </w:r>
            <w:r w:rsidR="00FD30A9" w:rsidRPr="00EF1871">
              <w:rPr>
                <w:rFonts w:ascii="Times New Roman" w:hAnsi="Times New Roman" w:cs="Times New Roman"/>
                <w:color w:val="auto"/>
                <w:lang w:val="en-US" w:eastAsia="en-US"/>
              </w:rPr>
              <w:br/>
            </w:r>
            <w:r w:rsidR="00FD30A9" w:rsidRPr="00EF1871">
              <w:rPr>
                <w:rFonts w:ascii="Times New Roman" w:hAnsi="Times New Roman" w:cs="Times New Roman"/>
                <w:color w:val="auto"/>
                <w:lang w:eastAsia="en-US"/>
              </w:rPr>
              <w:t>- Các đại biểu HĐND tỉnh;</w:t>
            </w:r>
            <w:r w:rsidR="00FD30A9" w:rsidRPr="00EF1871">
              <w:rPr>
                <w:rFonts w:ascii="Times New Roman" w:hAnsi="Times New Roman" w:cs="Times New Roman"/>
                <w:color w:val="auto"/>
                <w:lang w:val="en-US" w:eastAsia="en-US"/>
              </w:rPr>
              <w:br/>
            </w:r>
            <w:r w:rsidR="00FD30A9" w:rsidRPr="00EF1871">
              <w:rPr>
                <w:rFonts w:ascii="Times New Roman" w:hAnsi="Times New Roman" w:cs="Times New Roman"/>
                <w:color w:val="auto"/>
                <w:lang w:eastAsia="en-US"/>
              </w:rPr>
              <w:t xml:space="preserve">- Các </w:t>
            </w:r>
            <w:r w:rsidR="00FD30A9" w:rsidRPr="00EF1871">
              <w:rPr>
                <w:rFonts w:ascii="Times New Roman" w:hAnsi="Times New Roman" w:cs="Times New Roman"/>
                <w:color w:val="auto"/>
                <w:lang w:val="en-US" w:eastAsia="en-US"/>
              </w:rPr>
              <w:t>s</w:t>
            </w:r>
            <w:r w:rsidR="00FD30A9" w:rsidRPr="00EF1871">
              <w:rPr>
                <w:rFonts w:ascii="Times New Roman" w:hAnsi="Times New Roman" w:cs="Times New Roman"/>
                <w:color w:val="auto"/>
                <w:lang w:eastAsia="en-US"/>
              </w:rPr>
              <w:t xml:space="preserve">ở, </w:t>
            </w:r>
            <w:r w:rsidR="00FD30A9" w:rsidRPr="00EF1871">
              <w:rPr>
                <w:rFonts w:ascii="Times New Roman" w:hAnsi="Times New Roman" w:cs="Times New Roman"/>
                <w:color w:val="auto"/>
                <w:lang w:val="en-US" w:eastAsia="en-US"/>
              </w:rPr>
              <w:t>b</w:t>
            </w:r>
            <w:r w:rsidR="00FD30A9" w:rsidRPr="00EF1871">
              <w:rPr>
                <w:rFonts w:ascii="Times New Roman" w:hAnsi="Times New Roman" w:cs="Times New Roman"/>
                <w:color w:val="auto"/>
                <w:lang w:eastAsia="en-US"/>
              </w:rPr>
              <w:t xml:space="preserve">an, </w:t>
            </w:r>
            <w:r w:rsidR="00FD30A9" w:rsidRPr="00EF1871">
              <w:rPr>
                <w:rFonts w:ascii="Times New Roman" w:hAnsi="Times New Roman" w:cs="Times New Roman"/>
                <w:color w:val="auto"/>
                <w:lang w:val="en-US" w:eastAsia="en-US"/>
              </w:rPr>
              <w:t>n</w:t>
            </w:r>
            <w:r w:rsidR="00FD30A9" w:rsidRPr="00EF1871">
              <w:rPr>
                <w:rFonts w:ascii="Times New Roman" w:hAnsi="Times New Roman" w:cs="Times New Roman"/>
                <w:color w:val="auto"/>
                <w:lang w:eastAsia="en-US"/>
              </w:rPr>
              <w:t xml:space="preserve">gành, </w:t>
            </w:r>
            <w:r w:rsidR="00FD30A9" w:rsidRPr="00EF1871">
              <w:rPr>
                <w:rFonts w:ascii="Times New Roman" w:hAnsi="Times New Roman" w:cs="Times New Roman"/>
                <w:color w:val="auto"/>
                <w:lang w:val="en-US" w:eastAsia="en-US"/>
              </w:rPr>
              <w:t>đ</w:t>
            </w:r>
            <w:r w:rsidR="00FD30A9" w:rsidRPr="00EF1871">
              <w:rPr>
                <w:rFonts w:ascii="Times New Roman" w:hAnsi="Times New Roman" w:cs="Times New Roman"/>
                <w:color w:val="auto"/>
                <w:lang w:eastAsia="en-US"/>
              </w:rPr>
              <w:t xml:space="preserve">oàn thể </w:t>
            </w:r>
            <w:r w:rsidRPr="00EF1871">
              <w:rPr>
                <w:rFonts w:ascii="Times New Roman" w:hAnsi="Times New Roman" w:cs="Times New Roman"/>
                <w:color w:val="auto"/>
                <w:lang w:val="en-US" w:eastAsia="en-US"/>
              </w:rPr>
              <w:t xml:space="preserve">của </w:t>
            </w:r>
            <w:r w:rsidR="00FD30A9" w:rsidRPr="00EF1871">
              <w:rPr>
                <w:rFonts w:ascii="Times New Roman" w:hAnsi="Times New Roman" w:cs="Times New Roman"/>
                <w:color w:val="auto"/>
                <w:lang w:eastAsia="en-US"/>
              </w:rPr>
              <w:t>tỉnh;</w:t>
            </w:r>
            <w:r w:rsidR="00FD30A9" w:rsidRPr="00EF1871">
              <w:rPr>
                <w:rFonts w:ascii="Times New Roman" w:hAnsi="Times New Roman" w:cs="Times New Roman"/>
                <w:color w:val="auto"/>
                <w:lang w:val="en-US" w:eastAsia="en-US"/>
              </w:rPr>
              <w:br/>
            </w:r>
            <w:r w:rsidR="00FD30A9" w:rsidRPr="00EF1871">
              <w:rPr>
                <w:rFonts w:ascii="Times New Roman" w:hAnsi="Times New Roman" w:cs="Times New Roman"/>
                <w:color w:val="auto"/>
                <w:lang w:eastAsia="en-US"/>
              </w:rPr>
              <w:t xml:space="preserve">- </w:t>
            </w:r>
            <w:r w:rsidR="00FD30A9" w:rsidRPr="00EF1871">
              <w:rPr>
                <w:rFonts w:ascii="Times New Roman" w:hAnsi="Times New Roman" w:cs="Times New Roman"/>
                <w:color w:val="auto"/>
                <w:lang w:val="en-US" w:eastAsia="en-US"/>
              </w:rPr>
              <w:t>Đảng ủy</w:t>
            </w:r>
            <w:r w:rsidR="00FD30A9" w:rsidRPr="00EF1871">
              <w:rPr>
                <w:rFonts w:ascii="Times New Roman" w:hAnsi="Times New Roman" w:cs="Times New Roman"/>
                <w:color w:val="auto"/>
                <w:lang w:eastAsia="en-US"/>
              </w:rPr>
              <w:t>, HĐND, UBND các </w:t>
            </w:r>
            <w:r w:rsidR="00FD30A9" w:rsidRPr="00EF1871">
              <w:rPr>
                <w:rFonts w:ascii="Times New Roman" w:hAnsi="Times New Roman" w:cs="Times New Roman"/>
                <w:color w:val="auto"/>
                <w:lang w:val="en-US" w:eastAsia="en-US"/>
              </w:rPr>
              <w:t>xã, phường</w:t>
            </w:r>
            <w:r w:rsidR="00FD30A9" w:rsidRPr="00EF1871">
              <w:rPr>
                <w:rFonts w:ascii="Times New Roman" w:hAnsi="Times New Roman" w:cs="Times New Roman"/>
                <w:color w:val="auto"/>
                <w:lang w:eastAsia="en-US"/>
              </w:rPr>
              <w:t>;</w:t>
            </w:r>
            <w:r w:rsidR="00FD30A9" w:rsidRPr="00EF1871">
              <w:rPr>
                <w:rFonts w:ascii="Times New Roman" w:hAnsi="Times New Roman" w:cs="Times New Roman"/>
                <w:color w:val="auto"/>
                <w:lang w:val="en-US" w:eastAsia="en-US"/>
              </w:rPr>
              <w:br/>
            </w:r>
            <w:r w:rsidR="00FD30A9" w:rsidRPr="00EF1871">
              <w:rPr>
                <w:rFonts w:ascii="Times New Roman" w:hAnsi="Times New Roman" w:cs="Times New Roman"/>
                <w:color w:val="auto"/>
                <w:lang w:eastAsia="en-US"/>
              </w:rPr>
              <w:t>- Trung tâm thông tin</w:t>
            </w:r>
            <w:r w:rsidR="00FD30A9" w:rsidRPr="00EF1871">
              <w:rPr>
                <w:rFonts w:ascii="Times New Roman" w:hAnsi="Times New Roman" w:cs="Times New Roman"/>
                <w:color w:val="auto"/>
                <w:lang w:val="en-US" w:eastAsia="en-US"/>
              </w:rPr>
              <w:t xml:space="preserve"> - Hội nghị Văn phòng UBND</w:t>
            </w:r>
            <w:r w:rsidR="00FD30A9" w:rsidRPr="00EF1871">
              <w:rPr>
                <w:rFonts w:ascii="Times New Roman" w:hAnsi="Times New Roman" w:cs="Times New Roman"/>
                <w:color w:val="auto"/>
                <w:lang w:eastAsia="en-US"/>
              </w:rPr>
              <w:t xml:space="preserve"> tỉnh;</w:t>
            </w:r>
            <w:r w:rsidR="00FD30A9" w:rsidRPr="00EF1871">
              <w:rPr>
                <w:rFonts w:ascii="Times New Roman" w:hAnsi="Times New Roman" w:cs="Times New Roman"/>
                <w:color w:val="auto"/>
                <w:lang w:val="en-US" w:eastAsia="en-US"/>
              </w:rPr>
              <w:br/>
            </w:r>
            <w:r w:rsidR="00FD30A9" w:rsidRPr="00EF1871">
              <w:rPr>
                <w:rFonts w:ascii="Times New Roman" w:hAnsi="Times New Roman" w:cs="Times New Roman"/>
                <w:color w:val="auto"/>
                <w:lang w:eastAsia="en-US"/>
              </w:rPr>
              <w:t>- Lưu: VT.</w:t>
            </w:r>
          </w:p>
        </w:tc>
        <w:tc>
          <w:tcPr>
            <w:tcW w:w="3572" w:type="dxa"/>
          </w:tcPr>
          <w:p w14:paraId="0E274867" w14:textId="77777777" w:rsidR="00FD30A9" w:rsidRPr="00EF1871" w:rsidRDefault="00FD30A9" w:rsidP="00FD30A9">
            <w:pPr>
              <w:widowControl/>
              <w:jc w:val="center"/>
              <w:rPr>
                <w:rFonts w:ascii="Times New Roman" w:hAnsi="Times New Roman" w:cs="Times New Roman"/>
                <w:b/>
                <w:color w:val="auto"/>
                <w:sz w:val="27"/>
                <w:szCs w:val="27"/>
                <w:lang w:val="en-US" w:eastAsia="en-US"/>
              </w:rPr>
            </w:pPr>
            <w:r w:rsidRPr="00EF1871">
              <w:rPr>
                <w:rFonts w:ascii="Times New Roman" w:hAnsi="Times New Roman" w:cs="Times New Roman"/>
                <w:b/>
                <w:color w:val="auto"/>
                <w:sz w:val="27"/>
                <w:szCs w:val="27"/>
                <w:lang w:val="en-US" w:eastAsia="en-US"/>
              </w:rPr>
              <w:t>CHỦ TỊCH</w:t>
            </w:r>
          </w:p>
          <w:p w14:paraId="14113E89" w14:textId="77777777" w:rsidR="00FD30A9" w:rsidRPr="00EF1871" w:rsidRDefault="00FD30A9" w:rsidP="00FD30A9">
            <w:pPr>
              <w:widowControl/>
              <w:rPr>
                <w:rFonts w:ascii="Times New Roman" w:hAnsi="Times New Roman" w:cs="Times New Roman"/>
                <w:b/>
                <w:color w:val="auto"/>
                <w:sz w:val="27"/>
                <w:szCs w:val="27"/>
                <w:lang w:val="en-US" w:eastAsia="en-US"/>
              </w:rPr>
            </w:pPr>
          </w:p>
          <w:p w14:paraId="7498BA33" w14:textId="77777777" w:rsidR="00FD30A9" w:rsidRPr="00EF1871" w:rsidRDefault="00FD30A9" w:rsidP="00FD30A9">
            <w:pPr>
              <w:widowControl/>
              <w:jc w:val="center"/>
              <w:rPr>
                <w:rFonts w:ascii="Times New Roman" w:hAnsi="Times New Roman" w:cs="Times New Roman"/>
                <w:b/>
                <w:color w:val="auto"/>
                <w:sz w:val="27"/>
                <w:szCs w:val="27"/>
                <w:lang w:val="en-US" w:eastAsia="en-US"/>
              </w:rPr>
            </w:pPr>
          </w:p>
          <w:p w14:paraId="222C2BB8" w14:textId="77777777" w:rsidR="00FD30A9" w:rsidRPr="00EF1871" w:rsidRDefault="00FD30A9" w:rsidP="00FD30A9">
            <w:pPr>
              <w:widowControl/>
              <w:jc w:val="center"/>
              <w:rPr>
                <w:rFonts w:ascii="Times New Roman" w:hAnsi="Times New Roman" w:cs="Times New Roman"/>
                <w:b/>
                <w:color w:val="auto"/>
                <w:sz w:val="27"/>
                <w:szCs w:val="27"/>
                <w:lang w:val="en-US" w:eastAsia="en-US"/>
              </w:rPr>
            </w:pPr>
          </w:p>
          <w:p w14:paraId="1395E89F" w14:textId="77777777" w:rsidR="00FD30A9" w:rsidRPr="00EF1871" w:rsidRDefault="00FD30A9" w:rsidP="00FD30A9">
            <w:pPr>
              <w:widowControl/>
              <w:jc w:val="center"/>
              <w:rPr>
                <w:rFonts w:ascii="Times New Roman" w:hAnsi="Times New Roman" w:cs="Times New Roman"/>
                <w:b/>
                <w:color w:val="auto"/>
                <w:sz w:val="27"/>
                <w:szCs w:val="27"/>
                <w:lang w:val="en-US" w:eastAsia="en-US"/>
              </w:rPr>
            </w:pPr>
          </w:p>
          <w:p w14:paraId="7909C6C4" w14:textId="77777777" w:rsidR="00FD30A9" w:rsidRPr="00EF1871" w:rsidRDefault="00FD30A9" w:rsidP="00FD30A9">
            <w:pPr>
              <w:widowControl/>
              <w:jc w:val="center"/>
              <w:rPr>
                <w:rFonts w:ascii="Times New Roman" w:hAnsi="Times New Roman" w:cs="Times New Roman"/>
                <w:b/>
                <w:color w:val="auto"/>
                <w:sz w:val="27"/>
                <w:szCs w:val="27"/>
                <w:lang w:val="en-US" w:eastAsia="en-US"/>
              </w:rPr>
            </w:pPr>
          </w:p>
          <w:p w14:paraId="071B5773" w14:textId="77777777" w:rsidR="00FD30A9" w:rsidRPr="00EF1871" w:rsidRDefault="00FD30A9" w:rsidP="00FD30A9">
            <w:pPr>
              <w:widowControl/>
              <w:jc w:val="center"/>
              <w:rPr>
                <w:rFonts w:ascii="Times New Roman" w:hAnsi="Times New Roman" w:cs="Times New Roman"/>
                <w:b/>
                <w:color w:val="auto"/>
                <w:sz w:val="27"/>
                <w:szCs w:val="27"/>
                <w:lang w:val="en-US" w:eastAsia="en-US"/>
              </w:rPr>
            </w:pPr>
          </w:p>
          <w:p w14:paraId="3EF68F33" w14:textId="77777777" w:rsidR="00FD30A9" w:rsidRPr="00FD30A9" w:rsidRDefault="00FD30A9" w:rsidP="00FD30A9">
            <w:pPr>
              <w:widowControl/>
              <w:jc w:val="center"/>
              <w:rPr>
                <w:rFonts w:ascii="Times New Roman" w:hAnsi="Times New Roman" w:cs="Times New Roman"/>
                <w:b/>
                <w:color w:val="auto"/>
                <w:sz w:val="28"/>
                <w:szCs w:val="28"/>
                <w:lang w:val="en-US" w:eastAsia="en-US"/>
              </w:rPr>
            </w:pPr>
            <w:r w:rsidRPr="00EF1871">
              <w:rPr>
                <w:rFonts w:ascii="Times New Roman" w:hAnsi="Times New Roman" w:cs="Times New Roman"/>
                <w:b/>
                <w:color w:val="auto"/>
                <w:sz w:val="28"/>
                <w:szCs w:val="28"/>
                <w:lang w:val="en-US" w:eastAsia="en-US"/>
              </w:rPr>
              <w:t>Phan Thăng An</w:t>
            </w:r>
          </w:p>
        </w:tc>
      </w:tr>
    </w:tbl>
    <w:p w14:paraId="36F5801B" w14:textId="6A6D03CE" w:rsidR="00FD30A9" w:rsidRDefault="00FD30A9">
      <w:pPr>
        <w:pStyle w:val="BodyText"/>
        <w:widowControl/>
        <w:shd w:val="clear" w:color="auto" w:fill="auto"/>
        <w:spacing w:after="120" w:line="240" w:lineRule="auto"/>
        <w:ind w:firstLine="567"/>
        <w:jc w:val="both"/>
        <w:rPr>
          <w:rStyle w:val="BodyTextChar1"/>
          <w:iCs/>
          <w:color w:val="000000"/>
          <w:sz w:val="28"/>
          <w:szCs w:val="28"/>
          <w:lang w:val="en-US" w:eastAsia="vi-VN"/>
        </w:rPr>
      </w:pPr>
    </w:p>
    <w:p w14:paraId="7337EF71" w14:textId="43E9BAAF" w:rsidR="00D14666" w:rsidRDefault="00D14666">
      <w:pPr>
        <w:pStyle w:val="BodyText"/>
        <w:widowControl/>
        <w:shd w:val="clear" w:color="auto" w:fill="auto"/>
        <w:spacing w:after="120" w:line="240" w:lineRule="auto"/>
        <w:ind w:firstLine="567"/>
        <w:jc w:val="both"/>
        <w:rPr>
          <w:rStyle w:val="BodyTextChar1"/>
          <w:iCs/>
          <w:color w:val="000000"/>
          <w:sz w:val="28"/>
          <w:szCs w:val="28"/>
          <w:lang w:val="en-US" w:eastAsia="vi-VN"/>
        </w:rPr>
      </w:pPr>
    </w:p>
    <w:p w14:paraId="78ABB67E" w14:textId="6E8507B1" w:rsidR="00D14666" w:rsidRDefault="00D14666">
      <w:pPr>
        <w:pStyle w:val="BodyText"/>
        <w:widowControl/>
        <w:shd w:val="clear" w:color="auto" w:fill="auto"/>
        <w:spacing w:after="120" w:line="240" w:lineRule="auto"/>
        <w:ind w:firstLine="567"/>
        <w:jc w:val="both"/>
        <w:rPr>
          <w:rStyle w:val="BodyTextChar1"/>
          <w:iCs/>
          <w:color w:val="000000"/>
          <w:sz w:val="28"/>
          <w:szCs w:val="28"/>
          <w:lang w:val="en-US" w:eastAsia="vi-VN"/>
        </w:rPr>
      </w:pPr>
    </w:p>
    <w:p w14:paraId="0084FE53" w14:textId="091D74B9" w:rsidR="00D14666" w:rsidRDefault="00D14666">
      <w:pPr>
        <w:pStyle w:val="BodyText"/>
        <w:widowControl/>
        <w:shd w:val="clear" w:color="auto" w:fill="auto"/>
        <w:spacing w:after="120" w:line="240" w:lineRule="auto"/>
        <w:ind w:firstLine="567"/>
        <w:jc w:val="both"/>
        <w:rPr>
          <w:rStyle w:val="BodyTextChar1"/>
          <w:iCs/>
          <w:color w:val="000000"/>
          <w:sz w:val="28"/>
          <w:szCs w:val="28"/>
          <w:lang w:val="en-US" w:eastAsia="vi-VN"/>
        </w:rPr>
      </w:pPr>
    </w:p>
    <w:tbl>
      <w:tblPr>
        <w:tblW w:w="9292" w:type="dxa"/>
        <w:jc w:val="center"/>
        <w:tblLayout w:type="fixed"/>
        <w:tblLook w:val="0000" w:firstRow="0" w:lastRow="0" w:firstColumn="0" w:lastColumn="0" w:noHBand="0" w:noVBand="0"/>
      </w:tblPr>
      <w:tblGrid>
        <w:gridCol w:w="3464"/>
        <w:gridCol w:w="5828"/>
      </w:tblGrid>
      <w:tr w:rsidR="00D14666" w:rsidRPr="00C144C1" w14:paraId="0BBC34F3" w14:textId="77777777" w:rsidTr="00F4350D">
        <w:trPr>
          <w:jc w:val="center"/>
        </w:trPr>
        <w:tc>
          <w:tcPr>
            <w:tcW w:w="3464" w:type="dxa"/>
            <w:vAlign w:val="bottom"/>
          </w:tcPr>
          <w:p w14:paraId="160911B4" w14:textId="77777777" w:rsidR="00D14666" w:rsidRPr="00C144C1" w:rsidRDefault="00D14666" w:rsidP="00F4350D">
            <w:pPr>
              <w:jc w:val="center"/>
              <w:rPr>
                <w:rStyle w:val="BodyTextChar1"/>
                <w:b/>
                <w:bCs/>
                <w:color w:val="auto"/>
                <w:lang w:val="en-US"/>
              </w:rPr>
            </w:pPr>
            <w:r w:rsidRPr="00C144C1">
              <w:rPr>
                <w:rStyle w:val="BodyTextChar1"/>
                <w:b/>
                <w:bCs/>
                <w:color w:val="auto"/>
                <w:lang w:val="en-US"/>
              </w:rPr>
              <w:lastRenderedPageBreak/>
              <w:t>HỘI ĐỒNG NHÂN DÂN</w:t>
            </w:r>
          </w:p>
        </w:tc>
        <w:tc>
          <w:tcPr>
            <w:tcW w:w="5828" w:type="dxa"/>
            <w:vAlign w:val="bottom"/>
          </w:tcPr>
          <w:p w14:paraId="74F8E6D3" w14:textId="77777777" w:rsidR="00D14666" w:rsidRPr="00C144C1" w:rsidRDefault="00D14666" w:rsidP="00F4350D">
            <w:pPr>
              <w:jc w:val="center"/>
              <w:rPr>
                <w:rStyle w:val="BodyTextChar1"/>
                <w:b/>
                <w:bCs/>
                <w:color w:val="auto"/>
                <w:lang w:val="en-US"/>
              </w:rPr>
            </w:pPr>
            <w:r w:rsidRPr="00C144C1">
              <w:rPr>
                <w:rStyle w:val="BodyTextChar1"/>
                <w:b/>
                <w:bCs/>
                <w:color w:val="auto"/>
                <w:lang w:val="en-US"/>
              </w:rPr>
              <w:t>CỘNG HÒA XÃ HỘI CHỦ NGHĨA VIỆT NAM</w:t>
            </w:r>
          </w:p>
        </w:tc>
      </w:tr>
      <w:tr w:rsidR="00D14666" w:rsidRPr="00C144C1" w14:paraId="22DE73AB" w14:textId="77777777" w:rsidTr="00F4350D">
        <w:trPr>
          <w:jc w:val="center"/>
        </w:trPr>
        <w:tc>
          <w:tcPr>
            <w:tcW w:w="3464" w:type="dxa"/>
            <w:vAlign w:val="bottom"/>
          </w:tcPr>
          <w:p w14:paraId="4E481156" w14:textId="77777777" w:rsidR="00D14666" w:rsidRPr="00C144C1" w:rsidRDefault="00D14666" w:rsidP="00F4350D">
            <w:pPr>
              <w:jc w:val="center"/>
              <w:rPr>
                <w:rStyle w:val="BodyTextChar1"/>
                <w:b/>
                <w:bCs/>
                <w:color w:val="auto"/>
                <w:lang w:val="en-US"/>
              </w:rPr>
            </w:pPr>
            <w:r w:rsidRPr="00C144C1">
              <w:rPr>
                <w:rStyle w:val="BodyTextChar1"/>
                <w:b/>
                <w:bCs/>
                <w:color w:val="auto"/>
                <w:lang w:val="en-US"/>
              </w:rPr>
              <w:t>TỈNH CAO BẰNG</w:t>
            </w:r>
          </w:p>
        </w:tc>
        <w:tc>
          <w:tcPr>
            <w:tcW w:w="5828" w:type="dxa"/>
            <w:vAlign w:val="bottom"/>
          </w:tcPr>
          <w:p w14:paraId="3DCDFFE3" w14:textId="77777777" w:rsidR="00D14666" w:rsidRPr="00C144C1" w:rsidRDefault="00D14666" w:rsidP="00F4350D">
            <w:pPr>
              <w:jc w:val="center"/>
              <w:rPr>
                <w:rStyle w:val="BodyTextChar1"/>
                <w:b/>
                <w:bCs/>
                <w:color w:val="auto"/>
                <w:sz w:val="28"/>
                <w:szCs w:val="28"/>
                <w:lang w:val="en-US"/>
              </w:rPr>
            </w:pPr>
            <w:r w:rsidRPr="00C144C1">
              <w:rPr>
                <w:rStyle w:val="BodyTextChar1"/>
                <w:b/>
                <w:bCs/>
                <w:color w:val="auto"/>
                <w:sz w:val="28"/>
                <w:szCs w:val="28"/>
                <w:lang w:val="en-US"/>
              </w:rPr>
              <w:t>Độc lập - Tự do - Hạnh phúc</w:t>
            </w:r>
          </w:p>
        </w:tc>
      </w:tr>
      <w:tr w:rsidR="00D14666" w:rsidRPr="00C144C1" w14:paraId="3C93AD38" w14:textId="77777777" w:rsidTr="00F4350D">
        <w:trPr>
          <w:jc w:val="center"/>
        </w:trPr>
        <w:tc>
          <w:tcPr>
            <w:tcW w:w="3464" w:type="dxa"/>
          </w:tcPr>
          <w:p w14:paraId="4B08368B" w14:textId="77777777" w:rsidR="00D14666" w:rsidRPr="00C144C1" w:rsidRDefault="00D14666" w:rsidP="00F4350D">
            <w:pPr>
              <w:jc w:val="center"/>
              <w:rPr>
                <w:rStyle w:val="BodyTextChar1"/>
                <w:bCs/>
                <w:color w:val="auto"/>
                <w:lang w:val="en-US"/>
              </w:rPr>
            </w:pPr>
            <w:r w:rsidRPr="00C144C1">
              <w:rPr>
                <w:rFonts w:ascii="Times New Roman" w:hAnsi="Times New Roman" w:cs="Times New Roman"/>
                <w:bCs/>
                <w:noProof/>
                <w:color w:val="auto"/>
                <w:sz w:val="26"/>
                <w:szCs w:val="26"/>
                <w:lang w:val="en-US" w:eastAsia="en-US"/>
              </w:rPr>
              <mc:AlternateContent>
                <mc:Choice Requires="wps">
                  <w:drawing>
                    <wp:anchor distT="0" distB="0" distL="114300" distR="114300" simplePos="0" relativeHeight="251661312" behindDoc="0" locked="0" layoutInCell="1" allowOverlap="1" wp14:anchorId="7557B7DB" wp14:editId="413533CF">
                      <wp:simplePos x="0" y="0"/>
                      <wp:positionH relativeFrom="column">
                        <wp:posOffset>692785</wp:posOffset>
                      </wp:positionH>
                      <wp:positionV relativeFrom="paragraph">
                        <wp:posOffset>18415</wp:posOffset>
                      </wp:positionV>
                      <wp:extent cx="5715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1541034"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5pt,1.45pt" to="99.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ZP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"/>
                  </w:pict>
                </mc:Fallback>
              </mc:AlternateContent>
            </w:r>
          </w:p>
        </w:tc>
        <w:tc>
          <w:tcPr>
            <w:tcW w:w="5828" w:type="dxa"/>
          </w:tcPr>
          <w:p w14:paraId="15216105" w14:textId="77777777" w:rsidR="00D14666" w:rsidRPr="00C144C1" w:rsidRDefault="00D14666" w:rsidP="00F4350D">
            <w:pPr>
              <w:rPr>
                <w:rStyle w:val="BodyTextChar1"/>
                <w:bCs/>
                <w:color w:val="auto"/>
                <w:lang w:val="en-US"/>
              </w:rPr>
            </w:pPr>
            <w:r w:rsidRPr="00C144C1">
              <w:rPr>
                <w:rFonts w:ascii="Times New Roman" w:hAnsi="Times New Roman" w:cs="Times New Roman"/>
                <w:bCs/>
                <w:noProof/>
                <w:color w:val="auto"/>
                <w:sz w:val="26"/>
                <w:szCs w:val="26"/>
                <w:lang w:val="en-US" w:eastAsia="en-US"/>
              </w:rPr>
              <mc:AlternateContent>
                <mc:Choice Requires="wps">
                  <w:drawing>
                    <wp:anchor distT="0" distB="0" distL="114300" distR="114300" simplePos="0" relativeHeight="251662336" behindDoc="0" locked="0" layoutInCell="1" allowOverlap="1" wp14:anchorId="311171BA" wp14:editId="0544CB22">
                      <wp:simplePos x="0" y="0"/>
                      <wp:positionH relativeFrom="column">
                        <wp:posOffset>705485</wp:posOffset>
                      </wp:positionH>
                      <wp:positionV relativeFrom="paragraph">
                        <wp:posOffset>28575</wp:posOffset>
                      </wp:positionV>
                      <wp:extent cx="2156400" cy="0"/>
                      <wp:effectExtent l="0" t="0" r="349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413901" id="Line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5pt,2.25pt" to="225.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9pjGQ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"/>
                  </w:pict>
                </mc:Fallback>
              </mc:AlternateContent>
            </w:r>
          </w:p>
        </w:tc>
      </w:tr>
    </w:tbl>
    <w:p w14:paraId="08692439" w14:textId="616725BF" w:rsidR="00D14666" w:rsidRPr="00C144C1" w:rsidRDefault="00D14666" w:rsidP="00D14666">
      <w:pPr>
        <w:widowControl/>
        <w:spacing w:after="120"/>
        <w:jc w:val="center"/>
        <w:rPr>
          <w:rFonts w:ascii="Times New Roman" w:hAnsi="Times New Roman" w:cs="Times New Roman"/>
          <w:color w:val="auto"/>
          <w:sz w:val="28"/>
          <w:szCs w:val="28"/>
          <w:lang w:eastAsia="en-US"/>
        </w:rPr>
      </w:pPr>
    </w:p>
    <w:p w14:paraId="449F613E" w14:textId="77777777" w:rsidR="00D14666" w:rsidRDefault="00D14666" w:rsidP="00D14666">
      <w:pPr>
        <w:pStyle w:val="BodyText"/>
        <w:widowControl/>
        <w:shd w:val="clear" w:color="auto" w:fill="auto"/>
        <w:tabs>
          <w:tab w:val="left" w:pos="3465"/>
          <w:tab w:val="center" w:pos="4535"/>
        </w:tabs>
        <w:spacing w:after="120" w:line="240" w:lineRule="auto"/>
        <w:ind w:firstLine="0"/>
        <w:rPr>
          <w:rStyle w:val="BodyTextChar1"/>
          <w:b/>
          <w:bCs/>
          <w:sz w:val="28"/>
          <w:szCs w:val="28"/>
          <w:lang w:val="en-US" w:eastAsia="vi-VN"/>
        </w:rPr>
      </w:pPr>
      <w:r w:rsidRPr="00C144C1">
        <w:rPr>
          <w:rStyle w:val="BodyTextChar1"/>
          <w:b/>
          <w:bCs/>
          <w:sz w:val="28"/>
          <w:szCs w:val="28"/>
          <w:lang w:val="en-US" w:eastAsia="vi-VN"/>
        </w:rPr>
        <w:tab/>
      </w:r>
    </w:p>
    <w:p w14:paraId="31626CC1" w14:textId="27855802" w:rsidR="00D14666" w:rsidRPr="00C144C1" w:rsidRDefault="00D14666" w:rsidP="00D14666">
      <w:pPr>
        <w:pStyle w:val="BodyText"/>
        <w:widowControl/>
        <w:shd w:val="clear" w:color="auto" w:fill="auto"/>
        <w:tabs>
          <w:tab w:val="left" w:pos="3465"/>
          <w:tab w:val="center" w:pos="4535"/>
        </w:tabs>
        <w:spacing w:after="0" w:line="240" w:lineRule="auto"/>
        <w:ind w:firstLine="0"/>
        <w:jc w:val="center"/>
        <w:rPr>
          <w:b/>
          <w:sz w:val="28"/>
          <w:szCs w:val="28"/>
          <w:lang w:val="en-US"/>
        </w:rPr>
      </w:pPr>
      <w:r w:rsidRPr="00C144C1">
        <w:rPr>
          <w:rStyle w:val="BodyTextChar1"/>
          <w:b/>
          <w:bCs/>
          <w:sz w:val="28"/>
          <w:szCs w:val="28"/>
          <w:lang w:val="en-US" w:eastAsia="vi-VN"/>
        </w:rPr>
        <w:t>QUY ĐỊNH</w:t>
      </w:r>
    </w:p>
    <w:p w14:paraId="2D268747" w14:textId="7C6ECB89" w:rsidR="00D14666" w:rsidRPr="00C144C1" w:rsidRDefault="00D14666" w:rsidP="00D14666">
      <w:pPr>
        <w:pStyle w:val="BodyText"/>
        <w:widowControl/>
        <w:spacing w:after="0" w:line="240" w:lineRule="auto"/>
        <w:ind w:firstLine="403"/>
        <w:jc w:val="center"/>
        <w:rPr>
          <w:rStyle w:val="BodyTextChar1"/>
          <w:b/>
          <w:bCs/>
          <w:sz w:val="28"/>
          <w:szCs w:val="28"/>
          <w:lang w:val="en-US" w:eastAsia="vi-VN"/>
        </w:rPr>
      </w:pPr>
      <w:r w:rsidRPr="00C144C1">
        <w:rPr>
          <w:rStyle w:val="BodyTextChar1"/>
          <w:b/>
          <w:bCs/>
          <w:sz w:val="28"/>
          <w:szCs w:val="28"/>
          <w:lang w:val="en-US" w:eastAsia="vi-VN"/>
        </w:rPr>
        <w:t xml:space="preserve">Nguyên tắc, </w:t>
      </w:r>
      <w:r w:rsidRPr="00C144C1">
        <w:rPr>
          <w:rStyle w:val="BodyTextChar1"/>
          <w:b/>
          <w:iCs/>
          <w:sz w:val="28"/>
          <w:szCs w:val="28"/>
          <w:lang w:val="en-US" w:eastAsia="vi-VN"/>
        </w:rPr>
        <w:t>tiêu chí và định mức phân bổ vốn đầu tư công nguồn ngân sách địa phương giai đoạn 2026-2030 tỉnh Cao Bằng</w:t>
      </w:r>
    </w:p>
    <w:p w14:paraId="3A20693D" w14:textId="418E0A43" w:rsidR="00D14666" w:rsidRPr="00C144C1" w:rsidRDefault="00D14666" w:rsidP="00D14666">
      <w:pPr>
        <w:pStyle w:val="BodyText"/>
        <w:widowControl/>
        <w:shd w:val="clear" w:color="auto" w:fill="auto"/>
        <w:spacing w:after="0" w:line="240" w:lineRule="auto"/>
        <w:ind w:firstLine="0"/>
        <w:jc w:val="center"/>
        <w:rPr>
          <w:rStyle w:val="BodyTextChar1"/>
          <w:bCs/>
          <w:i/>
          <w:sz w:val="28"/>
          <w:szCs w:val="28"/>
          <w:lang w:val="en-US" w:eastAsia="vi-VN"/>
        </w:rPr>
      </w:pPr>
      <w:r>
        <w:rPr>
          <w:rStyle w:val="BodyTextChar1"/>
          <w:bCs/>
          <w:i/>
          <w:sz w:val="28"/>
          <w:szCs w:val="28"/>
          <w:lang w:val="en-US" w:eastAsia="vi-VN"/>
        </w:rPr>
        <w:t>(Ban hành k</w:t>
      </w:r>
      <w:r w:rsidRPr="00C144C1">
        <w:rPr>
          <w:rStyle w:val="BodyTextChar1"/>
          <w:bCs/>
          <w:i/>
          <w:sz w:val="28"/>
          <w:szCs w:val="28"/>
          <w:lang w:val="en-US" w:eastAsia="vi-VN"/>
        </w:rPr>
        <w:t>èm theo Nghị quyết số …/2026/NQ-HĐND ngày …</w:t>
      </w:r>
    </w:p>
    <w:p w14:paraId="087216B7" w14:textId="60DB7519" w:rsidR="00D14666" w:rsidRPr="00C144C1" w:rsidRDefault="00D14666" w:rsidP="00D14666">
      <w:pPr>
        <w:pStyle w:val="BodyText"/>
        <w:widowControl/>
        <w:shd w:val="clear" w:color="auto" w:fill="auto"/>
        <w:spacing w:after="0" w:line="240" w:lineRule="auto"/>
        <w:ind w:firstLine="0"/>
        <w:jc w:val="center"/>
        <w:rPr>
          <w:rStyle w:val="BodyTextChar1"/>
          <w:bCs/>
          <w:i/>
          <w:sz w:val="28"/>
          <w:szCs w:val="28"/>
          <w:lang w:val="en-US" w:eastAsia="vi-VN"/>
        </w:rPr>
      </w:pPr>
      <w:r w:rsidRPr="00C144C1">
        <w:rPr>
          <w:rStyle w:val="BodyTextChar1"/>
          <w:bCs/>
          <w:i/>
          <w:sz w:val="28"/>
          <w:szCs w:val="28"/>
          <w:lang w:val="en-US" w:eastAsia="vi-VN"/>
        </w:rPr>
        <w:t>của Hội đồng nhân dân tỉnh Cao Bằng)</w:t>
      </w:r>
    </w:p>
    <w:p w14:paraId="1BDE1DE2" w14:textId="5E281799" w:rsidR="00D14666" w:rsidRPr="00C144C1" w:rsidRDefault="00D14666" w:rsidP="00D14666">
      <w:pPr>
        <w:pStyle w:val="BodyText"/>
        <w:widowControl/>
        <w:spacing w:after="0" w:line="240" w:lineRule="auto"/>
        <w:ind w:firstLine="0"/>
        <w:jc w:val="center"/>
        <w:rPr>
          <w:rStyle w:val="BodyTextChar1"/>
          <w:b/>
          <w:iCs/>
          <w:sz w:val="28"/>
          <w:szCs w:val="28"/>
          <w:lang w:val="en-US" w:eastAsia="vi-VN"/>
        </w:rPr>
      </w:pPr>
      <w:r w:rsidRPr="00C144C1">
        <w:rPr>
          <w:i/>
          <w:iCs/>
          <w:noProof/>
          <w:sz w:val="28"/>
          <w:szCs w:val="28"/>
          <w:lang w:val="en-US"/>
        </w:rPr>
        <mc:AlternateContent>
          <mc:Choice Requires="wps">
            <w:drawing>
              <wp:anchor distT="0" distB="0" distL="114300" distR="114300" simplePos="0" relativeHeight="251663360" behindDoc="0" locked="0" layoutInCell="1" allowOverlap="1" wp14:anchorId="6FD9E06C" wp14:editId="087C66ED">
                <wp:simplePos x="0" y="0"/>
                <wp:positionH relativeFrom="page">
                  <wp:align>center</wp:align>
                </wp:positionH>
                <wp:positionV relativeFrom="paragraph">
                  <wp:posOffset>7620</wp:posOffset>
                </wp:positionV>
                <wp:extent cx="1262380" cy="0"/>
                <wp:effectExtent l="0" t="0" r="3302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2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5CF54BC" id="Line 4" o:spid="_x0000_s1026" style="position:absolute;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6pt" to="99.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Fzx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">
                <w10:wrap anchorx="page"/>
              </v:line>
            </w:pict>
          </mc:Fallback>
        </mc:AlternateContent>
      </w:r>
    </w:p>
    <w:p w14:paraId="332D31CE" w14:textId="77777777" w:rsidR="00D14666" w:rsidRPr="00C144C1" w:rsidRDefault="00D14666" w:rsidP="00D14666">
      <w:pPr>
        <w:pStyle w:val="BodyText"/>
        <w:widowControl/>
        <w:spacing w:after="0" w:line="240" w:lineRule="auto"/>
        <w:ind w:firstLine="0"/>
        <w:jc w:val="center"/>
        <w:rPr>
          <w:rStyle w:val="BodyTextChar1"/>
          <w:b/>
          <w:iCs/>
          <w:sz w:val="28"/>
          <w:szCs w:val="28"/>
          <w:lang w:val="en-US" w:eastAsia="vi-VN"/>
        </w:rPr>
      </w:pPr>
    </w:p>
    <w:p w14:paraId="67DC8958" w14:textId="77777777" w:rsidR="00D14666" w:rsidRPr="00C144C1" w:rsidRDefault="00D14666" w:rsidP="00D14666">
      <w:pPr>
        <w:pStyle w:val="BodyText"/>
        <w:widowControl/>
        <w:spacing w:after="120" w:line="240" w:lineRule="auto"/>
        <w:ind w:firstLine="0"/>
        <w:jc w:val="center"/>
        <w:rPr>
          <w:rStyle w:val="BodyTextChar1"/>
          <w:b/>
          <w:iCs/>
          <w:sz w:val="28"/>
          <w:szCs w:val="28"/>
          <w:lang w:val="en-US" w:eastAsia="vi-VN"/>
        </w:rPr>
      </w:pPr>
      <w:r>
        <w:rPr>
          <w:rStyle w:val="BodyTextChar1"/>
          <w:b/>
          <w:iCs/>
          <w:sz w:val="28"/>
          <w:szCs w:val="28"/>
          <w:lang w:val="en-US" w:eastAsia="vi-VN"/>
        </w:rPr>
        <w:t>Chương I</w:t>
      </w:r>
    </w:p>
    <w:p w14:paraId="128DE930" w14:textId="77777777" w:rsidR="00D14666" w:rsidRPr="00C144C1" w:rsidRDefault="00D14666" w:rsidP="00D14666">
      <w:pPr>
        <w:pStyle w:val="BodyText"/>
        <w:widowControl/>
        <w:spacing w:after="120" w:line="240" w:lineRule="auto"/>
        <w:ind w:firstLine="0"/>
        <w:jc w:val="center"/>
        <w:rPr>
          <w:rStyle w:val="BodyTextChar1"/>
          <w:b/>
          <w:iCs/>
          <w:sz w:val="28"/>
          <w:szCs w:val="28"/>
          <w:lang w:val="en-US" w:eastAsia="vi-VN"/>
        </w:rPr>
      </w:pPr>
      <w:r w:rsidRPr="00C144C1">
        <w:rPr>
          <w:rStyle w:val="BodyTextChar1"/>
          <w:b/>
          <w:iCs/>
          <w:sz w:val="28"/>
          <w:szCs w:val="28"/>
          <w:lang w:val="en-US" w:eastAsia="vi-VN"/>
        </w:rPr>
        <w:t>QUY ĐỊNH CHUNG</w:t>
      </w:r>
    </w:p>
    <w:p w14:paraId="69377F59" w14:textId="77777777" w:rsidR="00D14666" w:rsidRPr="00C144C1" w:rsidRDefault="00D14666" w:rsidP="00D14666">
      <w:pPr>
        <w:pStyle w:val="BodyText"/>
        <w:widowControl/>
        <w:shd w:val="clear" w:color="auto" w:fill="auto"/>
        <w:spacing w:before="120" w:after="120" w:line="240" w:lineRule="auto"/>
        <w:ind w:firstLine="709"/>
        <w:jc w:val="both"/>
        <w:rPr>
          <w:rStyle w:val="BodyTextChar1"/>
          <w:b/>
          <w:iCs/>
          <w:sz w:val="28"/>
          <w:szCs w:val="28"/>
          <w:lang w:val="en-US" w:eastAsia="vi-VN"/>
        </w:rPr>
      </w:pPr>
      <w:r w:rsidRPr="00C144C1">
        <w:rPr>
          <w:rStyle w:val="BodyTextChar1"/>
          <w:b/>
          <w:iCs/>
          <w:sz w:val="28"/>
          <w:szCs w:val="28"/>
          <w:lang w:val="en-US" w:eastAsia="vi-VN"/>
        </w:rPr>
        <w:t>Điều 1. Phạm vi điều chỉnh</w:t>
      </w:r>
    </w:p>
    <w:p w14:paraId="111D59EB" w14:textId="77777777" w:rsidR="00D14666" w:rsidRPr="00C144C1" w:rsidRDefault="00D14666" w:rsidP="00D14666">
      <w:pPr>
        <w:pStyle w:val="BodyText"/>
        <w:widowControl/>
        <w:shd w:val="clear" w:color="auto" w:fill="auto"/>
        <w:spacing w:before="120" w:after="120" w:line="240" w:lineRule="auto"/>
        <w:ind w:firstLine="709"/>
        <w:jc w:val="both"/>
        <w:rPr>
          <w:rStyle w:val="BodyTextChar1"/>
          <w:sz w:val="28"/>
          <w:szCs w:val="28"/>
          <w:lang w:val="en-US"/>
        </w:rPr>
      </w:pPr>
      <w:r w:rsidRPr="00C144C1">
        <w:rPr>
          <w:rStyle w:val="BodyTextChar1"/>
          <w:sz w:val="28"/>
          <w:szCs w:val="28"/>
          <w:lang w:val="en-US"/>
        </w:rPr>
        <w:t>Quy định này quy định về nguyên tắc, tiêu chí và định mức phân bổ vốn đầu tư công nguồn ngân sách địa phương giai đoạn 2026-2030 tỉnh Cao Bằng, là căn cứ để lập kế hoạch đầu tư công trung hạn và hằng năm nguồn ngân sách địa phương giai đoạn 2026-2030 của tỉnh và các đơn vị sử dụng vốn ngân sách địa phương. Đồng thời là căn cứ để quản lý, giám sát, thanh tra, kiểm tra việc thực hiện kế hoạch đầu tư công trung hạn và hằng năm.</w:t>
      </w:r>
    </w:p>
    <w:p w14:paraId="2E0F4505" w14:textId="77777777" w:rsidR="00D14666" w:rsidRPr="00C144C1" w:rsidRDefault="00D14666" w:rsidP="00D14666">
      <w:pPr>
        <w:pStyle w:val="BodyText"/>
        <w:widowControl/>
        <w:shd w:val="clear" w:color="auto" w:fill="auto"/>
        <w:spacing w:before="120" w:after="120" w:line="240" w:lineRule="auto"/>
        <w:ind w:firstLine="709"/>
        <w:jc w:val="both"/>
        <w:rPr>
          <w:rStyle w:val="BodyTextChar1"/>
          <w:b/>
          <w:iCs/>
          <w:sz w:val="28"/>
          <w:szCs w:val="28"/>
          <w:lang w:val="en-US" w:eastAsia="vi-VN"/>
        </w:rPr>
      </w:pPr>
      <w:r w:rsidRPr="00C144C1">
        <w:rPr>
          <w:rStyle w:val="BodyTextChar1"/>
          <w:b/>
          <w:iCs/>
          <w:sz w:val="28"/>
          <w:szCs w:val="28"/>
          <w:lang w:val="en-US" w:eastAsia="vi-VN"/>
        </w:rPr>
        <w:t>Điều 2. Đối tượng áp dụng</w:t>
      </w:r>
    </w:p>
    <w:p w14:paraId="1AD79095" w14:textId="77777777" w:rsidR="00D14666" w:rsidRPr="00C144C1" w:rsidRDefault="00D14666" w:rsidP="00D14666">
      <w:pPr>
        <w:pStyle w:val="BodyText"/>
        <w:widowControl/>
        <w:shd w:val="clear" w:color="auto" w:fill="auto"/>
        <w:spacing w:before="120" w:after="120" w:line="240" w:lineRule="auto"/>
        <w:ind w:firstLine="709"/>
        <w:jc w:val="both"/>
        <w:rPr>
          <w:rStyle w:val="BodyTextChar1"/>
          <w:sz w:val="28"/>
          <w:szCs w:val="28"/>
          <w:lang w:val="en-US"/>
        </w:rPr>
      </w:pPr>
      <w:r w:rsidRPr="00C144C1">
        <w:rPr>
          <w:rStyle w:val="BodyTextChar1"/>
          <w:sz w:val="28"/>
          <w:szCs w:val="28"/>
          <w:lang w:val="en-US"/>
        </w:rPr>
        <w:t>1. Các sở, ban, ngành tỉnh; Ủy ban nhân dân các xã, phường; các đơn vị sử dụng vốn đầu tư công theo quy định của Luật Đầu tư công.</w:t>
      </w:r>
    </w:p>
    <w:p w14:paraId="5AD26DB5" w14:textId="77777777" w:rsidR="00D14666" w:rsidRPr="00C144C1" w:rsidRDefault="00D14666" w:rsidP="00D14666">
      <w:pPr>
        <w:pStyle w:val="BodyText"/>
        <w:widowControl/>
        <w:shd w:val="clear" w:color="auto" w:fill="auto"/>
        <w:spacing w:before="120" w:after="120" w:line="240" w:lineRule="auto"/>
        <w:ind w:firstLine="709"/>
        <w:jc w:val="both"/>
        <w:rPr>
          <w:rStyle w:val="BodyTextChar1"/>
          <w:sz w:val="28"/>
          <w:szCs w:val="28"/>
          <w:lang w:val="en-US"/>
        </w:rPr>
      </w:pPr>
      <w:r w:rsidRPr="00C144C1">
        <w:rPr>
          <w:rStyle w:val="BodyTextChar1"/>
          <w:sz w:val="28"/>
          <w:szCs w:val="28"/>
          <w:lang w:val="en-US"/>
        </w:rPr>
        <w:t>2. Các cơ quan, đơn vị, tổ chức, cá nhân tham gia hoặc có liên quan đến xây dựng, lập, thẩm định, phân bổ, giao, triển khai, thực hiện kế hoạch đầu tư công trung hạn và hằng năm nguồn ngân sách địa phương giai đoạn 2026-2030.</w:t>
      </w:r>
    </w:p>
    <w:p w14:paraId="55C7A0D4" w14:textId="77777777" w:rsidR="00D14666" w:rsidRPr="00C144C1" w:rsidRDefault="00D14666" w:rsidP="00D14666">
      <w:pPr>
        <w:pStyle w:val="BodyText"/>
        <w:widowControl/>
        <w:shd w:val="clear" w:color="auto" w:fill="auto"/>
        <w:spacing w:before="120" w:after="120" w:line="240" w:lineRule="auto"/>
        <w:ind w:firstLine="709"/>
        <w:jc w:val="center"/>
        <w:rPr>
          <w:rStyle w:val="BodyTextChar1"/>
          <w:b/>
          <w:sz w:val="28"/>
          <w:szCs w:val="28"/>
          <w:lang w:val="en-US"/>
        </w:rPr>
      </w:pPr>
    </w:p>
    <w:p w14:paraId="6671CA51" w14:textId="77777777" w:rsidR="00D14666" w:rsidRPr="00C144C1" w:rsidRDefault="00D14666" w:rsidP="00D14666">
      <w:pPr>
        <w:pStyle w:val="BodyText"/>
        <w:widowControl/>
        <w:shd w:val="clear" w:color="auto" w:fill="auto"/>
        <w:spacing w:before="120" w:after="120" w:line="240" w:lineRule="auto"/>
        <w:ind w:firstLine="0"/>
        <w:jc w:val="center"/>
        <w:rPr>
          <w:rStyle w:val="BodyTextChar1"/>
          <w:b/>
          <w:sz w:val="28"/>
          <w:szCs w:val="28"/>
          <w:lang w:val="en-US"/>
        </w:rPr>
      </w:pPr>
      <w:r w:rsidRPr="00C144C1">
        <w:rPr>
          <w:rStyle w:val="BodyTextChar1"/>
          <w:b/>
          <w:sz w:val="28"/>
          <w:szCs w:val="28"/>
          <w:lang w:val="en-US"/>
        </w:rPr>
        <w:t>Chương II</w:t>
      </w:r>
    </w:p>
    <w:p w14:paraId="366B7572" w14:textId="77777777" w:rsidR="00D14666" w:rsidRPr="00C144C1" w:rsidRDefault="00D14666" w:rsidP="00D14666">
      <w:pPr>
        <w:pStyle w:val="BodyText"/>
        <w:widowControl/>
        <w:shd w:val="clear" w:color="auto" w:fill="auto"/>
        <w:spacing w:before="120" w:after="120" w:line="240" w:lineRule="auto"/>
        <w:ind w:firstLine="0"/>
        <w:jc w:val="center"/>
        <w:rPr>
          <w:rStyle w:val="BodyTextChar1"/>
          <w:b/>
          <w:sz w:val="28"/>
          <w:szCs w:val="28"/>
          <w:lang w:val="en-US"/>
        </w:rPr>
      </w:pPr>
      <w:r w:rsidRPr="00C144C1">
        <w:rPr>
          <w:rStyle w:val="BodyTextChar1"/>
          <w:b/>
          <w:sz w:val="28"/>
          <w:szCs w:val="28"/>
          <w:lang w:val="en-US"/>
        </w:rPr>
        <w:t>QUY ĐỊNH CỤ THỂ</w:t>
      </w:r>
    </w:p>
    <w:p w14:paraId="53855F18" w14:textId="77777777" w:rsidR="00D14666" w:rsidRPr="00C144C1" w:rsidRDefault="00D14666" w:rsidP="00D14666">
      <w:pPr>
        <w:pStyle w:val="BodyText"/>
        <w:widowControl/>
        <w:shd w:val="clear" w:color="auto" w:fill="auto"/>
        <w:spacing w:before="120" w:after="120" w:line="240" w:lineRule="auto"/>
        <w:ind w:firstLine="709"/>
        <w:jc w:val="both"/>
        <w:rPr>
          <w:rStyle w:val="BodyTextChar1"/>
          <w:b/>
          <w:iCs/>
          <w:sz w:val="28"/>
          <w:szCs w:val="28"/>
          <w:lang w:val="en-US" w:eastAsia="vi-VN"/>
        </w:rPr>
      </w:pPr>
      <w:r w:rsidRPr="00C144C1">
        <w:rPr>
          <w:rStyle w:val="BodyTextChar1"/>
          <w:b/>
          <w:iCs/>
          <w:sz w:val="28"/>
          <w:szCs w:val="28"/>
          <w:lang w:val="en-US" w:eastAsia="vi-VN"/>
        </w:rPr>
        <w:t xml:space="preserve">Điều 3. Nguyên tắc chung phân bổ vốn đầu tư công nguồn ngân sách địa phương giai đoạn 2026-2030 </w:t>
      </w:r>
    </w:p>
    <w:p w14:paraId="3E9DFCE7" w14:textId="77777777" w:rsidR="00D14666" w:rsidRPr="00C144C1" w:rsidRDefault="00D14666" w:rsidP="00D14666">
      <w:pPr>
        <w:pStyle w:val="BodyText"/>
        <w:widowControl/>
        <w:spacing w:before="120" w:after="120" w:line="240" w:lineRule="auto"/>
        <w:ind w:firstLine="709"/>
        <w:jc w:val="both"/>
        <w:rPr>
          <w:rStyle w:val="BodyTextChar1"/>
          <w:sz w:val="28"/>
          <w:szCs w:val="28"/>
          <w:lang w:eastAsia="vi-VN"/>
        </w:rPr>
      </w:pPr>
      <w:r w:rsidRPr="00C144C1">
        <w:rPr>
          <w:rStyle w:val="BodyTextChar1"/>
          <w:sz w:val="28"/>
          <w:szCs w:val="28"/>
          <w:lang w:eastAsia="vi-VN"/>
        </w:rPr>
        <w:t xml:space="preserve">1. </w:t>
      </w:r>
      <w:r w:rsidRPr="00C144C1">
        <w:rPr>
          <w:rStyle w:val="BodyTextChar1"/>
          <w:sz w:val="28"/>
          <w:szCs w:val="28"/>
          <w:lang w:val="en-US" w:eastAsia="vi-VN"/>
        </w:rPr>
        <w:t>Việc phân bổ vốn đầu tư công nguồn ngân sách địa phương giai đoạn 2026-2030 phải tuân thủ</w:t>
      </w:r>
      <w:r w:rsidRPr="00C144C1">
        <w:rPr>
          <w:rStyle w:val="BodyTextChar1"/>
          <w:sz w:val="28"/>
          <w:szCs w:val="28"/>
          <w:lang w:eastAsia="vi-VN"/>
        </w:rPr>
        <w:t xml:space="preserve"> quy định của Luật Đầu tư công, Luật Ngân sách nhà nước và các văn bản pháp luật có liên quan.</w:t>
      </w:r>
    </w:p>
    <w:p w14:paraId="4DFBF3F2" w14:textId="77777777" w:rsidR="00D14666" w:rsidRPr="00C144C1" w:rsidRDefault="00D14666" w:rsidP="00D14666">
      <w:pPr>
        <w:pStyle w:val="BodyText"/>
        <w:widowControl/>
        <w:spacing w:before="120" w:after="120" w:line="240" w:lineRule="auto"/>
        <w:ind w:firstLine="709"/>
        <w:jc w:val="both"/>
        <w:rPr>
          <w:rStyle w:val="BodyTextChar1"/>
          <w:sz w:val="28"/>
          <w:szCs w:val="28"/>
          <w:lang w:eastAsia="vi-VN"/>
        </w:rPr>
      </w:pPr>
      <w:r w:rsidRPr="00C144C1">
        <w:rPr>
          <w:rStyle w:val="BodyTextChar1"/>
          <w:sz w:val="28"/>
          <w:szCs w:val="28"/>
          <w:lang w:eastAsia="vi-VN"/>
        </w:rPr>
        <w:t>2. Bảo đảm quản lý tập trung, thống nhất về mục tiêu, cơ chế, chính sách; phát huy vai trò đầu tư công dẫn dắt đầu tư tư nhân để thu hút, huy động mọi nguồn lực xã hội cho đầu tư phát triển; tăng cường rà soát cắt giảm tối đa thủ tục hành chính trong quản lý đầu tư theo quy định của pháp luật, xóa bỏ quan liêu bao cấp, xóa bỏ cơ chế “xin - cho”.</w:t>
      </w:r>
    </w:p>
    <w:p w14:paraId="55CA766F" w14:textId="77777777" w:rsidR="00D14666" w:rsidRPr="005C1A9B" w:rsidRDefault="00D14666" w:rsidP="00D14666">
      <w:pPr>
        <w:pStyle w:val="BodyText"/>
        <w:widowControl/>
        <w:spacing w:before="120" w:after="120" w:line="240" w:lineRule="auto"/>
        <w:ind w:firstLine="709"/>
        <w:jc w:val="both"/>
        <w:rPr>
          <w:rStyle w:val="BodyTextChar1"/>
          <w:spacing w:val="2"/>
          <w:sz w:val="28"/>
          <w:szCs w:val="28"/>
          <w:lang w:eastAsia="vi-VN"/>
        </w:rPr>
      </w:pPr>
      <w:r w:rsidRPr="005C1A9B">
        <w:rPr>
          <w:rStyle w:val="BodyTextChar1"/>
          <w:spacing w:val="2"/>
          <w:sz w:val="28"/>
          <w:szCs w:val="28"/>
          <w:lang w:eastAsia="vi-VN"/>
        </w:rPr>
        <w:lastRenderedPageBreak/>
        <w:t xml:space="preserve">3. </w:t>
      </w:r>
      <w:r w:rsidRPr="005C1A9B">
        <w:rPr>
          <w:rStyle w:val="BodyTextChar1"/>
          <w:spacing w:val="2"/>
          <w:sz w:val="28"/>
          <w:szCs w:val="28"/>
          <w:lang w:val="en-US" w:eastAsia="vi-VN"/>
        </w:rPr>
        <w:t>Việc phân bổ vốn đầu tư công ngân sách địa phương phải p</w:t>
      </w:r>
      <w:r w:rsidRPr="005C1A9B">
        <w:rPr>
          <w:rStyle w:val="BodyTextChar1"/>
          <w:spacing w:val="2"/>
          <w:sz w:val="28"/>
          <w:szCs w:val="28"/>
          <w:lang w:eastAsia="vi-VN"/>
        </w:rPr>
        <w:t>hục vụ cho việc thực hiện các mục tiêu, định hướng, kế hoạch phát triển kinh tế - xã hội 05 năm giai đoạn 2026</w:t>
      </w:r>
      <w:r w:rsidRPr="005C1A9B">
        <w:rPr>
          <w:rStyle w:val="BodyTextChar1"/>
          <w:spacing w:val="2"/>
          <w:sz w:val="28"/>
          <w:szCs w:val="28"/>
          <w:lang w:val="en-US" w:eastAsia="vi-VN"/>
        </w:rPr>
        <w:t>-</w:t>
      </w:r>
      <w:r w:rsidRPr="005C1A9B">
        <w:rPr>
          <w:rStyle w:val="BodyTextChar1"/>
          <w:spacing w:val="2"/>
          <w:sz w:val="28"/>
          <w:szCs w:val="28"/>
          <w:lang w:eastAsia="vi-VN"/>
        </w:rPr>
        <w:t>2030 của tỉnh, kết luận của Ban Chấp hành Đảng bộ tỉnh, Ban Thường vụ Tỉnh ủy, kế hoạch tài chính 05 năm, kế hoạch vay, trả nợ công 05 năm giai đoạn 2026-2030, các quy hoạch được cấp có thẩm quyền quyết định hoặc phê duyệt, bảo đảm mục tiêu phát triển nhanh, bền vững, hài hòa giữa kinh tế và xã hội.</w:t>
      </w:r>
    </w:p>
    <w:p w14:paraId="532E7343" w14:textId="77777777" w:rsidR="00D14666" w:rsidRPr="00C144C1" w:rsidRDefault="00D14666" w:rsidP="00D14666">
      <w:pPr>
        <w:pStyle w:val="BodyText"/>
        <w:widowControl/>
        <w:spacing w:before="120" w:after="120" w:line="240" w:lineRule="auto"/>
        <w:ind w:firstLine="709"/>
        <w:jc w:val="both"/>
        <w:rPr>
          <w:rStyle w:val="BodyTextChar1"/>
          <w:sz w:val="28"/>
          <w:szCs w:val="28"/>
          <w:lang w:eastAsia="vi-VN"/>
        </w:rPr>
      </w:pPr>
      <w:r w:rsidRPr="00C144C1">
        <w:rPr>
          <w:rStyle w:val="BodyTextChar1"/>
          <w:sz w:val="28"/>
          <w:szCs w:val="28"/>
        </w:rPr>
        <w:t>4. Phù hợp với khả năng cân đối vốn đầu tư từ nguồn ngân sách nhà nước trong kế hoạch tài chính 05 năm giai đoạn 2026</w:t>
      </w:r>
      <w:r w:rsidRPr="00C144C1">
        <w:rPr>
          <w:rStyle w:val="BodyTextChar1"/>
          <w:sz w:val="28"/>
          <w:szCs w:val="28"/>
          <w:lang w:val="en-US"/>
        </w:rPr>
        <w:t>-</w:t>
      </w:r>
      <w:r w:rsidRPr="00C144C1">
        <w:rPr>
          <w:rStyle w:val="BodyTextChar1"/>
          <w:sz w:val="28"/>
          <w:szCs w:val="28"/>
        </w:rPr>
        <w:t>2030</w:t>
      </w:r>
      <w:r w:rsidRPr="00C144C1">
        <w:rPr>
          <w:rStyle w:val="BodyTextChar1"/>
          <w:sz w:val="28"/>
          <w:szCs w:val="28"/>
          <w:lang w:val="en-US"/>
        </w:rPr>
        <w:t xml:space="preserve"> của tỉnh</w:t>
      </w:r>
      <w:r w:rsidRPr="00C144C1">
        <w:rPr>
          <w:rStyle w:val="BodyTextChar1"/>
          <w:sz w:val="28"/>
          <w:szCs w:val="28"/>
        </w:rPr>
        <w:t xml:space="preserve">. Đẩy mạnh cơ cấu lại đầu tư công, </w:t>
      </w:r>
      <w:r w:rsidRPr="00C144C1">
        <w:rPr>
          <w:rStyle w:val="BodyTextChar1"/>
          <w:sz w:val="28"/>
          <w:szCs w:val="28"/>
          <w:lang w:val="en-US"/>
        </w:rPr>
        <w:t xml:space="preserve">đảm bảo </w:t>
      </w:r>
      <w:r w:rsidRPr="00C144C1">
        <w:rPr>
          <w:sz w:val="28"/>
          <w:szCs w:val="28"/>
          <w:lang w:val="en-US"/>
        </w:rPr>
        <w:t>p</w:t>
      </w:r>
      <w:r w:rsidRPr="00C144C1">
        <w:rPr>
          <w:sz w:val="28"/>
          <w:szCs w:val="28"/>
        </w:rPr>
        <w:t xml:space="preserve">hù hợp với khả năng cân đối nguồn vốn đầu tư từ ngân sách địa phương, </w:t>
      </w:r>
      <w:r w:rsidRPr="00C144C1">
        <w:rPr>
          <w:rStyle w:val="BodyTextChar1"/>
          <w:sz w:val="28"/>
          <w:szCs w:val="28"/>
        </w:rPr>
        <w:t>tăng cường huy động các nguồn vốn ngoài ngân sách nhà nước, đẩy mạnh việc thu hút các nguồn vốn xã hội để thực hiện các dự án đầu tư cơ sở hạ tầng.</w:t>
      </w:r>
    </w:p>
    <w:p w14:paraId="3808C39B" w14:textId="77777777" w:rsidR="00D14666" w:rsidRPr="00C144C1" w:rsidRDefault="00D14666" w:rsidP="00D14666">
      <w:pPr>
        <w:pStyle w:val="BodyText"/>
        <w:widowControl/>
        <w:spacing w:before="120" w:after="120" w:line="240" w:lineRule="auto"/>
        <w:ind w:firstLine="709"/>
        <w:jc w:val="both"/>
        <w:rPr>
          <w:rStyle w:val="BodyTextChar1"/>
          <w:sz w:val="28"/>
          <w:szCs w:val="28"/>
          <w:lang w:eastAsia="vi-VN"/>
        </w:rPr>
      </w:pPr>
      <w:r w:rsidRPr="00C144C1">
        <w:rPr>
          <w:rStyle w:val="BodyTextChar1"/>
          <w:sz w:val="28"/>
          <w:szCs w:val="28"/>
          <w:lang w:eastAsia="vi-VN"/>
        </w:rPr>
        <w:t>5. Phân bổ vốn tập trung</w:t>
      </w:r>
      <w:r w:rsidRPr="00C144C1">
        <w:rPr>
          <w:rStyle w:val="BodyTextChar1"/>
          <w:sz w:val="28"/>
          <w:szCs w:val="28"/>
          <w:lang w:val="en-US" w:eastAsia="vi-VN"/>
        </w:rPr>
        <w:t xml:space="preserve"> có trọng tâm, trọng điểm, có tính lan tỏa cao</w:t>
      </w:r>
      <w:r w:rsidRPr="00C144C1">
        <w:rPr>
          <w:rStyle w:val="BodyTextChar1"/>
          <w:sz w:val="28"/>
          <w:szCs w:val="28"/>
          <w:lang w:eastAsia="vi-VN"/>
        </w:rPr>
        <w:t>, không phân tán, dàn trải; bảo đảm hiệu quả sử dụng vốn. Nâng cao chất lượng công tác chuẩn bị đầu tư. Chỉ bố trí vốn cho các chương trình, nhiệm vụ, dự án đủ điều kiện theo quy định của Luật Đầu tư công và các văn bản pháp luật có liên quan. Thời gian bố trí vốn thực hiện dự án phải bảo đảm theo quy định của Luật Đầu tư công.</w:t>
      </w:r>
    </w:p>
    <w:p w14:paraId="4344EB39" w14:textId="77777777" w:rsidR="00D14666" w:rsidRPr="00C144C1" w:rsidRDefault="00D14666" w:rsidP="00D14666">
      <w:pPr>
        <w:pStyle w:val="BodyText"/>
        <w:widowControl/>
        <w:spacing w:before="120" w:after="120" w:line="240" w:lineRule="auto"/>
        <w:ind w:firstLine="709"/>
        <w:jc w:val="both"/>
        <w:rPr>
          <w:rStyle w:val="BodyTextChar1"/>
          <w:sz w:val="28"/>
          <w:szCs w:val="28"/>
          <w:lang w:eastAsia="vi-VN"/>
        </w:rPr>
      </w:pPr>
      <w:r w:rsidRPr="00C144C1">
        <w:rPr>
          <w:rStyle w:val="BodyTextChar1"/>
          <w:sz w:val="28"/>
          <w:szCs w:val="28"/>
          <w:lang w:eastAsia="vi-VN"/>
        </w:rPr>
        <w:t>6. Tập trung ưu tiên bố trí vốn để thực hiện, đẩy nhanh tiến độ, sớm hoàn thành, phát huy hiệu quả các dự án quan trọng quốc gia thực hiện trên địa bàn tỉnh</w:t>
      </w:r>
      <w:r w:rsidRPr="00C144C1">
        <w:rPr>
          <w:rStyle w:val="BodyTextChar1"/>
          <w:sz w:val="28"/>
          <w:szCs w:val="28"/>
          <w:lang w:val="en-US" w:eastAsia="vi-VN"/>
        </w:rPr>
        <w:t xml:space="preserve">, các </w:t>
      </w:r>
      <w:r w:rsidRPr="00C144C1">
        <w:rPr>
          <w:rStyle w:val="BodyTextChar1"/>
          <w:sz w:val="28"/>
          <w:szCs w:val="28"/>
          <w:lang w:eastAsia="vi-VN"/>
        </w:rPr>
        <w:t xml:space="preserve">dự án </w:t>
      </w:r>
      <w:r w:rsidRPr="00C144C1">
        <w:rPr>
          <w:rStyle w:val="BodyTextChar1"/>
          <w:sz w:val="28"/>
          <w:szCs w:val="28"/>
          <w:lang w:val="en-US" w:eastAsia="vi-VN"/>
        </w:rPr>
        <w:t>đường bộ cao tốc cùng các tuyến giao thông kết nối</w:t>
      </w:r>
      <w:r w:rsidRPr="00C144C1">
        <w:rPr>
          <w:rStyle w:val="BodyTextChar1"/>
          <w:sz w:val="28"/>
          <w:szCs w:val="28"/>
          <w:lang w:eastAsia="vi-VN"/>
        </w:rPr>
        <w:t xml:space="preserve">; dự án có quy mô lớn, hạ tầng giao thông chiến lược có tính chất liên </w:t>
      </w:r>
      <w:r w:rsidRPr="00C144C1">
        <w:rPr>
          <w:rStyle w:val="BodyTextChar1"/>
          <w:sz w:val="28"/>
          <w:szCs w:val="28"/>
          <w:lang w:val="en-US" w:eastAsia="vi-VN"/>
        </w:rPr>
        <w:t>tỉnh, liên xã</w:t>
      </w:r>
      <w:r w:rsidRPr="00C144C1">
        <w:rPr>
          <w:rStyle w:val="BodyTextChar1"/>
          <w:sz w:val="28"/>
          <w:szCs w:val="28"/>
          <w:lang w:eastAsia="vi-VN"/>
        </w:rPr>
        <w:t xml:space="preserve">, mở rộng không gian, có tác động lan tỏa thúc đẩy phát triển kinh tế - xã hội nhanh, bền vững; Các dự án </w:t>
      </w:r>
      <w:r w:rsidRPr="00C144C1">
        <w:rPr>
          <w:rStyle w:val="BodyTextChar1"/>
          <w:sz w:val="28"/>
          <w:szCs w:val="28"/>
          <w:lang w:val="en-US" w:eastAsia="vi-VN"/>
        </w:rPr>
        <w:t>thúc đẩy</w:t>
      </w:r>
      <w:r w:rsidRPr="00C144C1">
        <w:rPr>
          <w:rStyle w:val="BodyTextChar1"/>
          <w:sz w:val="28"/>
          <w:szCs w:val="28"/>
          <w:lang w:eastAsia="vi-VN"/>
        </w:rPr>
        <w:t xml:space="preserve"> về khoa học, công nghệ, đổi mới sáng tạo, chuyển đổi số; Các dự án thực hiện để tăng cường y tế cơ sở, y tế dự phòng bảo vệ, chăm sóc sức khỏe nhân dân; dự án nâng cao chất lượng giáo dục, đào tạo; Các dự án tăng cường phòng chống thiên tai, chủ động ứng phó với biến đổi khí hậu, chuyển đổi xanh, bảo vệ môi trường, góp phần nâng cao đời sống vật chất, tinh thần và sức khỏe </w:t>
      </w:r>
      <w:r w:rsidRPr="00C144C1">
        <w:rPr>
          <w:rStyle w:val="BodyTextChar1"/>
          <w:sz w:val="28"/>
          <w:szCs w:val="28"/>
          <w:lang w:val="en-US" w:eastAsia="vi-VN"/>
        </w:rPr>
        <w:t>n</w:t>
      </w:r>
      <w:r w:rsidRPr="00C144C1">
        <w:rPr>
          <w:rStyle w:val="BodyTextChar1"/>
          <w:sz w:val="28"/>
          <w:szCs w:val="28"/>
          <w:lang w:eastAsia="vi-VN"/>
        </w:rPr>
        <w:t>hân dân, bảo đảm vững chắc quốc phòng, an ninh và trật tự an toàn, xã hội.</w:t>
      </w:r>
    </w:p>
    <w:p w14:paraId="4600C259" w14:textId="77777777" w:rsidR="00D14666" w:rsidRPr="00C144C1" w:rsidRDefault="00D14666" w:rsidP="00D14666">
      <w:pPr>
        <w:pStyle w:val="BodyText"/>
        <w:widowControl/>
        <w:spacing w:before="120" w:after="120" w:line="240" w:lineRule="auto"/>
        <w:ind w:firstLine="709"/>
        <w:jc w:val="both"/>
        <w:rPr>
          <w:rStyle w:val="BodyTextChar1"/>
          <w:sz w:val="28"/>
          <w:szCs w:val="28"/>
          <w:lang w:eastAsia="vi-VN"/>
        </w:rPr>
      </w:pPr>
      <w:r w:rsidRPr="00C144C1">
        <w:rPr>
          <w:rStyle w:val="BodyTextChar1"/>
          <w:sz w:val="28"/>
          <w:szCs w:val="28"/>
          <w:lang w:val="en-US" w:eastAsia="vi-VN"/>
        </w:rPr>
        <w:t>7</w:t>
      </w:r>
      <w:r w:rsidRPr="00C144C1">
        <w:rPr>
          <w:rStyle w:val="BodyTextChar1"/>
          <w:sz w:val="28"/>
          <w:szCs w:val="28"/>
          <w:lang w:eastAsia="vi-VN"/>
        </w:rPr>
        <w:t xml:space="preserve">. Thứ tự ưu tiên phân bổ vốn đầu tư công nguồn ngân sách </w:t>
      </w:r>
      <w:r w:rsidRPr="00C144C1">
        <w:rPr>
          <w:rStyle w:val="BodyTextChar1"/>
          <w:sz w:val="28"/>
          <w:szCs w:val="28"/>
          <w:lang w:val="en-US" w:eastAsia="vi-VN"/>
        </w:rPr>
        <w:t xml:space="preserve">địa phương </w:t>
      </w:r>
      <w:r w:rsidRPr="00C144C1">
        <w:rPr>
          <w:rStyle w:val="BodyTextChar1"/>
          <w:sz w:val="28"/>
          <w:szCs w:val="28"/>
          <w:lang w:eastAsia="vi-VN"/>
        </w:rPr>
        <w:t>giai đoạn 2026-2030 như sau:</w:t>
      </w:r>
    </w:p>
    <w:p w14:paraId="262CA59A" w14:textId="77777777" w:rsidR="00D14666" w:rsidRPr="00C144C1" w:rsidRDefault="00D14666" w:rsidP="00D14666">
      <w:pPr>
        <w:pStyle w:val="BodyText"/>
        <w:widowControl/>
        <w:spacing w:before="120" w:after="120" w:line="240" w:lineRule="auto"/>
        <w:ind w:firstLine="709"/>
        <w:jc w:val="both"/>
        <w:rPr>
          <w:rStyle w:val="BodyTextChar1"/>
          <w:sz w:val="28"/>
          <w:szCs w:val="28"/>
          <w:lang w:eastAsia="vi-VN"/>
        </w:rPr>
      </w:pPr>
      <w:r w:rsidRPr="00C144C1">
        <w:rPr>
          <w:rStyle w:val="BodyTextChar1"/>
          <w:sz w:val="28"/>
          <w:szCs w:val="28"/>
          <w:lang w:eastAsia="vi-VN"/>
        </w:rPr>
        <w:t xml:space="preserve">a) Dự án đầu tư công </w:t>
      </w:r>
      <w:r w:rsidRPr="00C144C1">
        <w:rPr>
          <w:rStyle w:val="BodyTextChar1"/>
          <w:sz w:val="28"/>
          <w:szCs w:val="28"/>
          <w:lang w:val="en-US" w:eastAsia="vi-VN"/>
        </w:rPr>
        <w:t xml:space="preserve">đặc biệt, dự án đầu tư công </w:t>
      </w:r>
      <w:r w:rsidRPr="00C144C1">
        <w:rPr>
          <w:rStyle w:val="BodyTextChar1"/>
          <w:sz w:val="28"/>
          <w:szCs w:val="28"/>
          <w:lang w:eastAsia="vi-VN"/>
        </w:rPr>
        <w:t>khẩn cấp;</w:t>
      </w:r>
    </w:p>
    <w:p w14:paraId="19D9D38C" w14:textId="77777777" w:rsidR="00D14666" w:rsidRPr="00C144C1" w:rsidRDefault="00D14666" w:rsidP="00D14666">
      <w:pPr>
        <w:pStyle w:val="BodyText"/>
        <w:widowControl/>
        <w:spacing w:before="120" w:after="120" w:line="240" w:lineRule="auto"/>
        <w:ind w:firstLine="709"/>
        <w:jc w:val="both"/>
        <w:rPr>
          <w:rStyle w:val="BodyTextChar1"/>
          <w:sz w:val="28"/>
          <w:szCs w:val="28"/>
          <w:lang w:val="en-US" w:eastAsia="vi-VN"/>
        </w:rPr>
      </w:pPr>
      <w:r w:rsidRPr="00C144C1">
        <w:rPr>
          <w:rStyle w:val="BodyTextChar1"/>
          <w:sz w:val="28"/>
          <w:szCs w:val="28"/>
          <w:lang w:eastAsia="vi-VN"/>
        </w:rPr>
        <w:t xml:space="preserve">b) </w:t>
      </w:r>
      <w:r w:rsidRPr="00C144C1">
        <w:rPr>
          <w:rStyle w:val="BodyTextChar1"/>
          <w:sz w:val="28"/>
          <w:szCs w:val="28"/>
          <w:lang w:val="en-US" w:eastAsia="vi-VN"/>
        </w:rPr>
        <w:t>D</w:t>
      </w:r>
      <w:r w:rsidRPr="00C144C1">
        <w:rPr>
          <w:rStyle w:val="BodyTextChar1"/>
          <w:sz w:val="28"/>
          <w:szCs w:val="28"/>
          <w:lang w:eastAsia="vi-VN"/>
        </w:rPr>
        <w:t>ự án quan trọng quốc gia thực hiện trên địa bàn tỉnh, dự án trọng tâm, trọng điểm của tỉnh;</w:t>
      </w:r>
      <w:r w:rsidRPr="00C144C1">
        <w:rPr>
          <w:rStyle w:val="BodyTextChar1"/>
          <w:sz w:val="28"/>
          <w:szCs w:val="28"/>
          <w:lang w:val="en-US" w:eastAsia="vi-VN"/>
        </w:rPr>
        <w:t xml:space="preserve"> dự án sử dụng vốn đối ứng thực hiện các chương trình mục tiêu quốc gia;</w:t>
      </w:r>
    </w:p>
    <w:p w14:paraId="54956A17" w14:textId="77777777" w:rsidR="00D14666" w:rsidRPr="00C144C1" w:rsidRDefault="00D14666" w:rsidP="00D14666">
      <w:pPr>
        <w:pStyle w:val="BodyText"/>
        <w:widowControl/>
        <w:spacing w:before="120" w:after="120" w:line="240" w:lineRule="auto"/>
        <w:ind w:firstLine="709"/>
        <w:jc w:val="both"/>
        <w:rPr>
          <w:rStyle w:val="BodyTextChar1"/>
          <w:sz w:val="28"/>
          <w:szCs w:val="28"/>
          <w:lang w:eastAsia="vi-VN"/>
        </w:rPr>
      </w:pPr>
      <w:r w:rsidRPr="00C144C1">
        <w:rPr>
          <w:rStyle w:val="BodyTextChar1"/>
          <w:sz w:val="28"/>
          <w:szCs w:val="28"/>
          <w:lang w:eastAsia="vi-VN"/>
        </w:rPr>
        <w:t>c) Hoàn trả vốn ứng trước;</w:t>
      </w:r>
    </w:p>
    <w:p w14:paraId="0313D218" w14:textId="77777777" w:rsidR="00D14666" w:rsidRPr="00C144C1" w:rsidRDefault="00D14666" w:rsidP="00D14666">
      <w:pPr>
        <w:pStyle w:val="BodyText"/>
        <w:widowControl/>
        <w:spacing w:before="120" w:after="120" w:line="240" w:lineRule="auto"/>
        <w:ind w:firstLine="709"/>
        <w:jc w:val="both"/>
        <w:rPr>
          <w:rStyle w:val="BodyTextChar1"/>
          <w:sz w:val="28"/>
          <w:szCs w:val="28"/>
          <w:lang w:eastAsia="vi-VN"/>
        </w:rPr>
      </w:pPr>
      <w:r w:rsidRPr="00C144C1">
        <w:rPr>
          <w:rStyle w:val="BodyTextChar1"/>
          <w:sz w:val="28"/>
          <w:szCs w:val="28"/>
          <w:lang w:eastAsia="vi-VN"/>
        </w:rPr>
        <w:t xml:space="preserve">d) Dự án đã quyết toán, dự án hoàn thành và bàn giao đưa vào sử dụng nhưng chưa bố trí đủ vốn; </w:t>
      </w:r>
    </w:p>
    <w:p w14:paraId="2A6F9F1D" w14:textId="77777777" w:rsidR="00D14666" w:rsidRPr="00C144C1" w:rsidRDefault="00D14666" w:rsidP="00D14666">
      <w:pPr>
        <w:pStyle w:val="BodyText"/>
        <w:widowControl/>
        <w:spacing w:before="120" w:after="120" w:line="240" w:lineRule="auto"/>
        <w:ind w:firstLine="709"/>
        <w:jc w:val="both"/>
        <w:rPr>
          <w:rStyle w:val="BodyTextChar1"/>
          <w:sz w:val="28"/>
          <w:szCs w:val="28"/>
          <w:lang w:eastAsia="vi-VN"/>
        </w:rPr>
      </w:pPr>
      <w:r w:rsidRPr="00C144C1">
        <w:rPr>
          <w:rStyle w:val="BodyTextChar1"/>
          <w:sz w:val="28"/>
          <w:szCs w:val="28"/>
          <w:lang w:eastAsia="vi-VN"/>
        </w:rPr>
        <w:lastRenderedPageBreak/>
        <w:t>đ) Chương trình, dự án sử dụng vốn ODA, vốn vay ưu đãi nước ngoài, bao gồm cả vốn đối ứng, trả nợ gốc khoản vay của ngân sách địa phương;</w:t>
      </w:r>
    </w:p>
    <w:p w14:paraId="1737DE74" w14:textId="77777777" w:rsidR="00D14666" w:rsidRPr="00C144C1" w:rsidRDefault="00D14666" w:rsidP="00D14666">
      <w:pPr>
        <w:pStyle w:val="BodyText"/>
        <w:widowControl/>
        <w:spacing w:before="120" w:after="120" w:line="240" w:lineRule="auto"/>
        <w:ind w:firstLine="709"/>
        <w:jc w:val="both"/>
        <w:rPr>
          <w:rStyle w:val="BodyTextChar1"/>
          <w:sz w:val="28"/>
          <w:szCs w:val="28"/>
          <w:lang w:eastAsia="vi-VN"/>
        </w:rPr>
      </w:pPr>
      <w:r w:rsidRPr="00C144C1">
        <w:rPr>
          <w:rStyle w:val="BodyTextChar1"/>
          <w:sz w:val="28"/>
          <w:szCs w:val="28"/>
          <w:lang w:eastAsia="vi-VN"/>
        </w:rPr>
        <w:t>e) Đầu tư của Nhà nước tham gia thực hiện dự án PPP theo quy định của pháp luật về đầu tư theo phương thức đối tác công tư; bồi thường, chấm dứt hợp đồng dự án PPP trước hạn được cấp có thẩm quyền quyết định, chi trả phần giảm doanh thu các dự án PPP thuộc trách nhiệm của Nhà nước, thanh toán theo hợp đồng dự án BT bằng tiền;</w:t>
      </w:r>
    </w:p>
    <w:p w14:paraId="555DB41F" w14:textId="77777777" w:rsidR="00D14666" w:rsidRPr="00C144C1" w:rsidRDefault="00D14666" w:rsidP="00D14666">
      <w:pPr>
        <w:pStyle w:val="BodyText"/>
        <w:widowControl/>
        <w:spacing w:before="120" w:after="120" w:line="240" w:lineRule="auto"/>
        <w:ind w:firstLine="709"/>
        <w:jc w:val="both"/>
        <w:rPr>
          <w:rStyle w:val="BodyTextChar1"/>
          <w:sz w:val="28"/>
          <w:szCs w:val="28"/>
          <w:lang w:eastAsia="vi-VN"/>
        </w:rPr>
      </w:pPr>
      <w:r w:rsidRPr="00C144C1">
        <w:rPr>
          <w:rStyle w:val="BodyTextChar1"/>
          <w:sz w:val="28"/>
          <w:szCs w:val="28"/>
          <w:lang w:eastAsia="vi-VN"/>
        </w:rPr>
        <w:t>g) Dự án chuyển tiếp hoàn thành trong kỳ kế hoạch;</w:t>
      </w:r>
    </w:p>
    <w:p w14:paraId="06D3FB02" w14:textId="77777777" w:rsidR="00D14666" w:rsidRPr="00C144C1" w:rsidRDefault="00D14666" w:rsidP="00D14666">
      <w:pPr>
        <w:pStyle w:val="BodyText"/>
        <w:widowControl/>
        <w:spacing w:before="120" w:after="120" w:line="240" w:lineRule="auto"/>
        <w:ind w:firstLine="709"/>
        <w:jc w:val="both"/>
        <w:rPr>
          <w:rStyle w:val="BodyTextChar1"/>
          <w:sz w:val="28"/>
          <w:szCs w:val="28"/>
          <w:lang w:eastAsia="vi-VN"/>
        </w:rPr>
      </w:pPr>
      <w:r w:rsidRPr="00C144C1">
        <w:rPr>
          <w:rStyle w:val="BodyTextChar1"/>
          <w:sz w:val="28"/>
          <w:szCs w:val="28"/>
          <w:lang w:eastAsia="vi-VN"/>
        </w:rPr>
        <w:t>h) Dự án chuyển tiếp thực hiện theo tiến độ được phê duyệt;</w:t>
      </w:r>
    </w:p>
    <w:p w14:paraId="0D5124DE" w14:textId="77777777" w:rsidR="00D14666" w:rsidRPr="00C144C1" w:rsidRDefault="00D14666" w:rsidP="00D14666">
      <w:pPr>
        <w:pStyle w:val="BodyText"/>
        <w:widowControl/>
        <w:spacing w:before="120" w:after="120" w:line="240" w:lineRule="auto"/>
        <w:ind w:firstLine="709"/>
        <w:jc w:val="both"/>
        <w:rPr>
          <w:rStyle w:val="BodyTextChar1"/>
          <w:sz w:val="28"/>
          <w:szCs w:val="28"/>
          <w:lang w:eastAsia="vi-VN"/>
        </w:rPr>
      </w:pPr>
      <w:r w:rsidRPr="00C144C1">
        <w:rPr>
          <w:rStyle w:val="BodyTextChar1"/>
          <w:sz w:val="28"/>
          <w:szCs w:val="28"/>
          <w:lang w:eastAsia="vi-VN"/>
        </w:rPr>
        <w:t>i) Nhiệm vụ quy hoạch theo quy định của Luật Đầu tư công; nhiệm vụ chuẩn bị đầu tư (vốn bố trí cho nhiệm vụ chuẩn bị đầu tư dự án dự kiến khởi công mới trong giai đoạn 2026-2030, vốn bố trí cho nhiệm vụ chuẩn bị đầu tư dự án dự kiến khởi công mới trong giai đoạn 2031-2035);</w:t>
      </w:r>
    </w:p>
    <w:p w14:paraId="7D000168" w14:textId="77777777" w:rsidR="00D14666" w:rsidRPr="00C144C1" w:rsidRDefault="00D14666" w:rsidP="00D14666">
      <w:pPr>
        <w:pStyle w:val="BodyText"/>
        <w:widowControl/>
        <w:spacing w:before="120" w:after="120" w:line="240" w:lineRule="auto"/>
        <w:ind w:firstLine="709"/>
        <w:jc w:val="both"/>
        <w:rPr>
          <w:rStyle w:val="BodyTextChar1"/>
          <w:sz w:val="28"/>
          <w:szCs w:val="28"/>
          <w:lang w:eastAsia="vi-VN"/>
        </w:rPr>
      </w:pPr>
      <w:r w:rsidRPr="00C144C1">
        <w:rPr>
          <w:rStyle w:val="BodyTextChar1"/>
          <w:sz w:val="28"/>
          <w:szCs w:val="28"/>
          <w:lang w:eastAsia="vi-VN"/>
        </w:rPr>
        <w:t>k) Thanh toán nợ đọng xây dựng cơ bản phát sinh trước ngày 01 tháng 01 năm 2015 (nếu có);</w:t>
      </w:r>
    </w:p>
    <w:p w14:paraId="0442EBCB" w14:textId="77777777" w:rsidR="00D14666" w:rsidRPr="00C144C1" w:rsidRDefault="00D14666" w:rsidP="00D14666">
      <w:pPr>
        <w:pStyle w:val="BodyText"/>
        <w:widowControl/>
        <w:spacing w:before="120" w:after="120" w:line="240" w:lineRule="auto"/>
        <w:ind w:firstLine="709"/>
        <w:jc w:val="both"/>
        <w:rPr>
          <w:rStyle w:val="BodyTextChar1"/>
          <w:sz w:val="28"/>
          <w:szCs w:val="28"/>
          <w:lang w:eastAsia="vi-VN"/>
        </w:rPr>
      </w:pPr>
      <w:r w:rsidRPr="00C144C1">
        <w:rPr>
          <w:rStyle w:val="BodyTextChar1"/>
          <w:sz w:val="28"/>
          <w:szCs w:val="28"/>
          <w:lang w:eastAsia="vi-VN"/>
        </w:rPr>
        <w:t xml:space="preserve">l) Cấp bù lãi suất tín dụng ưu đãi, phí quản lý; cấp vốn điều lệ cho các ngân hàng chính sách, quỹ tài chính nhà nước ngoài ngân sách; </w:t>
      </w:r>
    </w:p>
    <w:p w14:paraId="165C8BB6" w14:textId="77777777" w:rsidR="00D14666" w:rsidRPr="003457D5" w:rsidRDefault="00D14666" w:rsidP="00D14666">
      <w:pPr>
        <w:pStyle w:val="BodyText"/>
        <w:widowControl/>
        <w:spacing w:before="120" w:after="120" w:line="240" w:lineRule="auto"/>
        <w:ind w:firstLine="709"/>
        <w:jc w:val="both"/>
        <w:rPr>
          <w:rStyle w:val="BodyTextChar1"/>
          <w:sz w:val="28"/>
          <w:szCs w:val="28"/>
          <w:lang w:eastAsia="vi-VN"/>
        </w:rPr>
      </w:pPr>
      <w:r w:rsidRPr="003457D5">
        <w:rPr>
          <w:rStyle w:val="BodyTextChar1"/>
          <w:sz w:val="28"/>
          <w:szCs w:val="28"/>
          <w:lang w:eastAsia="vi-VN"/>
        </w:rPr>
        <w:t>m) Bố trí vốn để thực hiện các chính sách tín dụng ưu đãi thông qua Ngân hàng Chính sách xã hội;</w:t>
      </w:r>
    </w:p>
    <w:p w14:paraId="77688B19" w14:textId="77777777" w:rsidR="00D14666" w:rsidRPr="00C144C1" w:rsidRDefault="00D14666" w:rsidP="00D14666">
      <w:pPr>
        <w:pStyle w:val="BodyText"/>
        <w:widowControl/>
        <w:spacing w:before="120" w:after="120" w:line="240" w:lineRule="auto"/>
        <w:ind w:firstLine="709"/>
        <w:jc w:val="both"/>
        <w:rPr>
          <w:rStyle w:val="BodyTextChar1"/>
          <w:sz w:val="28"/>
          <w:szCs w:val="28"/>
          <w:lang w:eastAsia="vi-VN"/>
        </w:rPr>
      </w:pPr>
      <w:r w:rsidRPr="00C144C1">
        <w:rPr>
          <w:rStyle w:val="BodyTextChar1"/>
          <w:sz w:val="28"/>
          <w:szCs w:val="28"/>
          <w:lang w:eastAsia="vi-VN"/>
        </w:rPr>
        <w:t>n) Dự án khởi công mới đáp ứng yêu cầu quy định của Luật Đầu tư công.</w:t>
      </w:r>
    </w:p>
    <w:p w14:paraId="00AD30F4" w14:textId="77777777" w:rsidR="00D14666" w:rsidRPr="00C144C1" w:rsidRDefault="00D14666" w:rsidP="00D14666">
      <w:pPr>
        <w:pStyle w:val="BodyText"/>
        <w:widowControl/>
        <w:shd w:val="clear" w:color="auto" w:fill="auto"/>
        <w:spacing w:before="120" w:after="120" w:line="240" w:lineRule="auto"/>
        <w:ind w:firstLine="709"/>
        <w:jc w:val="both"/>
        <w:rPr>
          <w:rStyle w:val="BodyTextChar1"/>
          <w:sz w:val="28"/>
          <w:szCs w:val="28"/>
          <w:lang w:eastAsia="vi-VN"/>
        </w:rPr>
      </w:pPr>
      <w:r w:rsidRPr="00C144C1">
        <w:rPr>
          <w:rStyle w:val="BodyTextChar1"/>
          <w:sz w:val="28"/>
          <w:szCs w:val="28"/>
          <w:lang w:val="en-US" w:eastAsia="vi-VN"/>
        </w:rPr>
        <w:t>8</w:t>
      </w:r>
      <w:r w:rsidRPr="00C144C1">
        <w:rPr>
          <w:rStyle w:val="BodyTextChar1"/>
          <w:sz w:val="28"/>
          <w:szCs w:val="28"/>
          <w:lang w:eastAsia="vi-VN"/>
        </w:rPr>
        <w:t>. Bảo đảm công khai, minh bạch, công bằng trong việc phân bổ vốn kế hoạch đầu tư công, góp phần đẩy mạnh cải cách hành chính và tăng cường công tác phòng, chống tham nhũng, thực hành tiết kiệm, chống lãng phí.</w:t>
      </w:r>
    </w:p>
    <w:p w14:paraId="0F3B9F4A" w14:textId="77777777" w:rsidR="00D14666" w:rsidRPr="00C144C1" w:rsidRDefault="00D14666" w:rsidP="00D14666">
      <w:pPr>
        <w:pStyle w:val="BodyText"/>
        <w:widowControl/>
        <w:shd w:val="clear" w:color="auto" w:fill="auto"/>
        <w:spacing w:before="120" w:after="120" w:line="240" w:lineRule="auto"/>
        <w:ind w:firstLine="709"/>
        <w:jc w:val="both"/>
        <w:rPr>
          <w:rStyle w:val="BodyTextChar1"/>
          <w:sz w:val="28"/>
          <w:szCs w:val="28"/>
          <w:lang w:val="en-US" w:eastAsia="vi-VN"/>
        </w:rPr>
      </w:pPr>
      <w:r w:rsidRPr="00C144C1">
        <w:rPr>
          <w:rStyle w:val="BodyTextChar1"/>
          <w:sz w:val="28"/>
          <w:szCs w:val="28"/>
          <w:lang w:val="en-US" w:eastAsia="vi-VN"/>
        </w:rPr>
        <w:t xml:space="preserve">9. Trong quá trình điều hành ngân sách nhà nước, nguồn tăng thu, tiết kiệm chi ngân sách nhà nước được sử dụng theo quy định của pháp luật về ngân sách nhà nước, pháp luật về đầu tư công. Đối với phần vốn dành cho đầu tư phát triển (nếu có) Ủy ban nhân dân tỉnh báo cáo cấp có thẩm quyền cho phép ưu tiên bố trí vốn tại khoản 7 </w:t>
      </w:r>
      <w:r>
        <w:rPr>
          <w:rStyle w:val="BodyTextChar1"/>
          <w:sz w:val="28"/>
          <w:szCs w:val="28"/>
          <w:lang w:val="en-US" w:eastAsia="vi-VN"/>
        </w:rPr>
        <w:t>Điều 3 quy định này</w:t>
      </w:r>
      <w:r w:rsidRPr="00C144C1">
        <w:rPr>
          <w:rStyle w:val="BodyTextChar1"/>
          <w:sz w:val="28"/>
          <w:szCs w:val="28"/>
          <w:lang w:val="en-US" w:eastAsia="vi-VN"/>
        </w:rPr>
        <w:t>.</w:t>
      </w:r>
    </w:p>
    <w:p w14:paraId="7D5A9885" w14:textId="77777777" w:rsidR="00D14666" w:rsidRPr="00C144C1" w:rsidRDefault="00D14666" w:rsidP="00D14666">
      <w:pPr>
        <w:pStyle w:val="BodyText"/>
        <w:widowControl/>
        <w:shd w:val="clear" w:color="auto" w:fill="auto"/>
        <w:spacing w:before="120" w:after="120" w:line="240" w:lineRule="auto"/>
        <w:ind w:firstLine="709"/>
        <w:jc w:val="both"/>
        <w:rPr>
          <w:rStyle w:val="BodyTextChar1"/>
          <w:rFonts w:ascii="Times New Roman Bold" w:hAnsi="Times New Roman Bold"/>
          <w:b/>
          <w:iCs/>
          <w:spacing w:val="-4"/>
          <w:sz w:val="28"/>
          <w:szCs w:val="28"/>
          <w:lang w:val="en-US" w:eastAsia="vi-VN"/>
        </w:rPr>
      </w:pPr>
      <w:r w:rsidRPr="00C144C1">
        <w:rPr>
          <w:rStyle w:val="BodyTextChar1"/>
          <w:rFonts w:ascii="Times New Roman Bold" w:hAnsi="Times New Roman Bold"/>
          <w:b/>
          <w:iCs/>
          <w:spacing w:val="-4"/>
          <w:sz w:val="28"/>
          <w:szCs w:val="28"/>
          <w:lang w:val="en-US" w:eastAsia="vi-VN"/>
        </w:rPr>
        <w:t>Điều 4. Cơ cấu phân bổ nguồn cân đối ngân sách địa phương giai đoạn 2026-2030</w:t>
      </w:r>
    </w:p>
    <w:p w14:paraId="179A2C54" w14:textId="77777777" w:rsidR="00D14666" w:rsidRPr="00C144C1" w:rsidRDefault="00D14666" w:rsidP="00D14666">
      <w:pPr>
        <w:pStyle w:val="BodyText"/>
        <w:widowControl/>
        <w:spacing w:before="120" w:after="120" w:line="240" w:lineRule="auto"/>
        <w:ind w:firstLine="709"/>
        <w:jc w:val="both"/>
        <w:rPr>
          <w:sz w:val="28"/>
          <w:szCs w:val="28"/>
        </w:rPr>
      </w:pPr>
      <w:r w:rsidRPr="00E66D33">
        <w:rPr>
          <w:sz w:val="28"/>
          <w:szCs w:val="28"/>
          <w:lang w:val="en-US"/>
        </w:rPr>
        <w:t>1.</w:t>
      </w:r>
      <w:r w:rsidRPr="00E66D33">
        <w:rPr>
          <w:sz w:val="28"/>
          <w:szCs w:val="28"/>
        </w:rPr>
        <w:t xml:space="preserve"> </w:t>
      </w:r>
      <w:r w:rsidRPr="00E66D33">
        <w:rPr>
          <w:sz w:val="28"/>
          <w:szCs w:val="28"/>
          <w:lang w:val="en-US"/>
        </w:rPr>
        <w:t>N</w:t>
      </w:r>
      <w:r w:rsidRPr="00E66D33">
        <w:rPr>
          <w:sz w:val="28"/>
          <w:szCs w:val="28"/>
        </w:rPr>
        <w:t>guồn cân đối ngân sách địa phương (không bao gồm số thu sử dụng đất, xổ số kiến thiết, bội chi ngân sách địa phương)</w:t>
      </w:r>
      <w:r w:rsidRPr="00E66D33">
        <w:rPr>
          <w:sz w:val="28"/>
          <w:szCs w:val="28"/>
          <w:lang w:val="en-US"/>
        </w:rPr>
        <w:t>, phân bổ</w:t>
      </w:r>
      <w:r w:rsidRPr="00E66D33">
        <w:rPr>
          <w:sz w:val="28"/>
          <w:szCs w:val="28"/>
        </w:rPr>
        <w:t xml:space="preserve"> như sau</w:t>
      </w:r>
      <w:r w:rsidRPr="00C144C1">
        <w:rPr>
          <w:sz w:val="28"/>
          <w:szCs w:val="28"/>
        </w:rPr>
        <w:t>:</w:t>
      </w:r>
    </w:p>
    <w:p w14:paraId="10A35415" w14:textId="77777777" w:rsidR="00D14666" w:rsidRPr="00C144C1" w:rsidRDefault="00D14666" w:rsidP="00D14666">
      <w:pPr>
        <w:pStyle w:val="BodyText"/>
        <w:widowControl/>
        <w:spacing w:before="120" w:after="120" w:line="240" w:lineRule="auto"/>
        <w:ind w:firstLine="709"/>
        <w:jc w:val="both"/>
        <w:rPr>
          <w:iCs/>
          <w:sz w:val="28"/>
          <w:szCs w:val="28"/>
          <w:lang w:val="en-US" w:eastAsia="vi-VN"/>
        </w:rPr>
      </w:pPr>
      <w:r w:rsidRPr="00C144C1">
        <w:rPr>
          <w:iCs/>
          <w:sz w:val="28"/>
          <w:szCs w:val="28"/>
          <w:lang w:val="en-US" w:eastAsia="vi-VN"/>
        </w:rPr>
        <w:t xml:space="preserve">- Dự phòng 10% kế hoạch đầu tư công trung hạn </w:t>
      </w:r>
      <w:r>
        <w:rPr>
          <w:iCs/>
          <w:sz w:val="28"/>
          <w:szCs w:val="28"/>
          <w:lang w:val="en-US" w:eastAsia="vi-VN"/>
        </w:rPr>
        <w:t xml:space="preserve">giai đoạn 2026-2030 </w:t>
      </w:r>
      <w:r w:rsidRPr="00C144C1">
        <w:rPr>
          <w:iCs/>
          <w:sz w:val="28"/>
          <w:szCs w:val="28"/>
          <w:lang w:val="en-US" w:eastAsia="vi-VN"/>
        </w:rPr>
        <w:t>để xử lý những vấn đề phát sinh trong kỳ kế hoạch trung hạn của địa phương theo các nội dung sau:</w:t>
      </w:r>
    </w:p>
    <w:p w14:paraId="64DD5AA1" w14:textId="77777777" w:rsidR="00D14666" w:rsidRPr="00C144C1" w:rsidRDefault="00D14666" w:rsidP="00D14666">
      <w:pPr>
        <w:pStyle w:val="BodyText"/>
        <w:widowControl/>
        <w:spacing w:before="120" w:after="120" w:line="240" w:lineRule="auto"/>
        <w:ind w:firstLine="709"/>
        <w:jc w:val="both"/>
        <w:rPr>
          <w:iCs/>
          <w:sz w:val="28"/>
          <w:szCs w:val="28"/>
          <w:lang w:val="en-US" w:eastAsia="vi-VN"/>
        </w:rPr>
      </w:pPr>
      <w:r w:rsidRPr="00C144C1">
        <w:rPr>
          <w:iCs/>
          <w:sz w:val="28"/>
          <w:szCs w:val="28"/>
          <w:lang w:val="en-US" w:eastAsia="vi-VN"/>
        </w:rPr>
        <w:t>+ Xử lý trượt giá sau khi đã sử dụng hết số vốn dự phòng trong tổng mức đầu tư được duyệt của từng dự án theo quy định của pháp luật.</w:t>
      </w:r>
    </w:p>
    <w:p w14:paraId="1AEACAC0" w14:textId="77777777" w:rsidR="00D14666" w:rsidRPr="00C144C1" w:rsidRDefault="00D14666" w:rsidP="00D14666">
      <w:pPr>
        <w:pStyle w:val="BodyText"/>
        <w:widowControl/>
        <w:spacing w:before="120" w:after="120" w:line="240" w:lineRule="auto"/>
        <w:ind w:firstLine="709"/>
        <w:jc w:val="both"/>
        <w:rPr>
          <w:iCs/>
          <w:sz w:val="28"/>
          <w:szCs w:val="28"/>
          <w:lang w:val="en-US" w:eastAsia="vi-VN"/>
        </w:rPr>
      </w:pPr>
      <w:r w:rsidRPr="00C144C1">
        <w:rPr>
          <w:iCs/>
          <w:sz w:val="28"/>
          <w:szCs w:val="28"/>
          <w:lang w:val="en-US" w:eastAsia="vi-VN"/>
        </w:rPr>
        <w:t xml:space="preserve">+ Bổ sung đầu tư dự án đầu tư công đặc biệt, dự án đầu tư công khẩn cấp và dự án cần thiết mới phát sinh; đối ứng thực hiện các chương trình mục tiêu </w:t>
      </w:r>
      <w:r w:rsidRPr="00C144C1">
        <w:rPr>
          <w:iCs/>
          <w:sz w:val="28"/>
          <w:szCs w:val="28"/>
          <w:lang w:val="en-US" w:eastAsia="vi-VN"/>
        </w:rPr>
        <w:lastRenderedPageBreak/>
        <w:t>quốc gia; đối ứng thực hiện chương trình, dự án sử dụng vốn hỗ trợ phát triển chính thức (vốn ODA) và vốn vay ưu đãi của các nhà tài trợ nước ngoài chưa có trong danh mục kế hoạch đầu tư trung hạn giai đoạn 2026-2030.</w:t>
      </w:r>
    </w:p>
    <w:p w14:paraId="3C70EFAF" w14:textId="77777777" w:rsidR="00D14666" w:rsidRPr="00C144C1" w:rsidRDefault="00D14666" w:rsidP="00D14666">
      <w:pPr>
        <w:pStyle w:val="BodyText"/>
        <w:widowControl/>
        <w:spacing w:before="120" w:after="120" w:line="240" w:lineRule="auto"/>
        <w:ind w:firstLine="709"/>
        <w:jc w:val="both"/>
        <w:rPr>
          <w:iCs/>
          <w:sz w:val="28"/>
          <w:szCs w:val="28"/>
          <w:lang w:val="en-US" w:eastAsia="vi-VN"/>
        </w:rPr>
      </w:pPr>
      <w:r w:rsidRPr="00C144C1">
        <w:rPr>
          <w:iCs/>
          <w:sz w:val="28"/>
          <w:szCs w:val="28"/>
          <w:lang w:val="en-US" w:eastAsia="vi-VN"/>
        </w:rPr>
        <w:t>+ Vấn đề cấp bách khác phát sinh trong quá trình triển khai kế hoạch đầu tư công trung hạn giai đoạn 2026-2030.</w:t>
      </w:r>
    </w:p>
    <w:p w14:paraId="53A7CE6F" w14:textId="32A8F860" w:rsidR="00D14666" w:rsidRPr="00C144C1" w:rsidRDefault="00D14666" w:rsidP="00D14666">
      <w:pPr>
        <w:pStyle w:val="BodyText"/>
        <w:widowControl/>
        <w:spacing w:before="120" w:after="120" w:line="240" w:lineRule="auto"/>
        <w:ind w:firstLine="709"/>
        <w:jc w:val="both"/>
        <w:rPr>
          <w:iCs/>
          <w:sz w:val="28"/>
          <w:szCs w:val="28"/>
          <w:lang w:val="en-US" w:eastAsia="vi-VN"/>
        </w:rPr>
      </w:pPr>
      <w:r w:rsidRPr="00C144C1">
        <w:rPr>
          <w:iCs/>
          <w:sz w:val="28"/>
          <w:szCs w:val="28"/>
          <w:lang w:val="en-US" w:eastAsia="vi-VN"/>
        </w:rPr>
        <w:t xml:space="preserve">- Phần vốn còn lại 90% (sau khi trừ mức dự phòng 10%): </w:t>
      </w:r>
      <w:r w:rsidRPr="00C144C1">
        <w:rPr>
          <w:sz w:val="28"/>
          <w:szCs w:val="28"/>
          <w:lang w:val="en-US"/>
        </w:rPr>
        <w:t>Phân bổ</w:t>
      </w:r>
      <w:r w:rsidRPr="00C144C1">
        <w:rPr>
          <w:sz w:val="28"/>
          <w:szCs w:val="28"/>
        </w:rPr>
        <w:t xml:space="preserve"> 100% vốn đầu tư công </w:t>
      </w:r>
      <w:r w:rsidRPr="00C144C1">
        <w:rPr>
          <w:sz w:val="28"/>
          <w:szCs w:val="28"/>
          <w:lang w:val="en-US"/>
        </w:rPr>
        <w:t xml:space="preserve">giao cho </w:t>
      </w:r>
      <w:r w:rsidRPr="00C144C1">
        <w:rPr>
          <w:sz w:val="28"/>
          <w:szCs w:val="28"/>
        </w:rPr>
        <w:t>cấp tỉnh quản lý</w:t>
      </w:r>
      <w:r>
        <w:rPr>
          <w:sz w:val="28"/>
          <w:szCs w:val="28"/>
          <w:lang w:val="en-US"/>
        </w:rPr>
        <w:t xml:space="preserve"> và được bố trí theo nguyên tắc t</w:t>
      </w:r>
      <w:r w:rsidRPr="00C85B7E">
        <w:rPr>
          <w:sz w:val="28"/>
          <w:szCs w:val="28"/>
          <w:lang w:val="en-US"/>
        </w:rPr>
        <w:t xml:space="preserve">hứ tự ưu </w:t>
      </w:r>
      <w:r>
        <w:rPr>
          <w:sz w:val="28"/>
          <w:szCs w:val="28"/>
          <w:lang w:val="en-US"/>
        </w:rPr>
        <w:t xml:space="preserve">tiên tại khoản </w:t>
      </w:r>
      <w:r w:rsidR="00774930">
        <w:rPr>
          <w:sz w:val="28"/>
          <w:szCs w:val="28"/>
          <w:lang w:val="en-US"/>
        </w:rPr>
        <w:t xml:space="preserve">7 Điều 3 Quy định này, </w:t>
      </w:r>
      <w:r w:rsidRPr="00C144C1">
        <w:rPr>
          <w:sz w:val="28"/>
          <w:szCs w:val="28"/>
          <w:lang w:val="en-US"/>
        </w:rPr>
        <w:t>cụ thể:</w:t>
      </w:r>
    </w:p>
    <w:p w14:paraId="67A76B90" w14:textId="77777777" w:rsidR="00D14666" w:rsidRPr="00C144C1" w:rsidRDefault="00D14666" w:rsidP="00D14666">
      <w:pPr>
        <w:pStyle w:val="BodyText"/>
        <w:widowControl/>
        <w:spacing w:before="120" w:after="120" w:line="240" w:lineRule="auto"/>
        <w:ind w:firstLine="709"/>
        <w:jc w:val="both"/>
        <w:rPr>
          <w:sz w:val="28"/>
          <w:szCs w:val="28"/>
          <w:lang w:val="en-US"/>
        </w:rPr>
      </w:pPr>
      <w:r w:rsidRPr="00C144C1">
        <w:rPr>
          <w:sz w:val="28"/>
          <w:szCs w:val="28"/>
          <w:lang w:val="en-US"/>
        </w:rPr>
        <w:t>+ Bố trí nguồn vốn cho các nhiệm vụ, dự án đã được cấp có thẩm quyền quyết định theo chương trình hành động của Ban Chấp hành Trung ương Đảng thực hiện Nghị quyết Đại hội đại biểu toàn quốc lần thứ XIV của Đảng, chương trình nghị quyết của Tỉnh ủy, Hội đồng nhân dân tỉnh; các dự án trọng điểm, dự án quy mô lớn của tỉnh, trong đó: Tập trung vốn để thực hiện dự án Đầu tư xây dựng tuyến cao tốc Đồng Đăng (tỉnh Lạng Sơn) – Trà Lĩnh (tỉnh Cao Bằng) theo hình thức đối tác công tư; dự án Đầu tư xây dựng tuyến đường bộ cao tốc Bắc Kạn - Cao Bằng.</w:t>
      </w:r>
    </w:p>
    <w:p w14:paraId="1CD65B17" w14:textId="77777777" w:rsidR="00D14666" w:rsidRPr="00C144C1" w:rsidRDefault="00D14666" w:rsidP="00D14666">
      <w:pPr>
        <w:pStyle w:val="BodyText"/>
        <w:widowControl/>
        <w:spacing w:before="120" w:after="120" w:line="240" w:lineRule="auto"/>
        <w:ind w:firstLine="709"/>
        <w:jc w:val="both"/>
        <w:rPr>
          <w:spacing w:val="-4"/>
          <w:sz w:val="28"/>
          <w:szCs w:val="28"/>
          <w:lang w:val="en-US"/>
        </w:rPr>
      </w:pPr>
      <w:r w:rsidRPr="00C144C1">
        <w:rPr>
          <w:spacing w:val="-4"/>
          <w:sz w:val="28"/>
          <w:szCs w:val="28"/>
          <w:lang w:val="en-US"/>
        </w:rPr>
        <w:t>+ Bố trí toàn bộ vốn đối ứng thực hiện các chương trình mục tiêu quốc gia, bảo đảm đúng tỷ lệ theo quy định.</w:t>
      </w:r>
      <w:r w:rsidRPr="00D10C76">
        <w:t xml:space="preserve"> </w:t>
      </w:r>
      <w:r w:rsidRPr="00D10C76">
        <w:rPr>
          <w:spacing w:val="-4"/>
          <w:sz w:val="28"/>
          <w:szCs w:val="28"/>
          <w:lang w:val="en-US"/>
        </w:rPr>
        <w:t>Trên cơ sở nguồn vốn</w:t>
      </w:r>
      <w:r>
        <w:rPr>
          <w:spacing w:val="-4"/>
          <w:sz w:val="28"/>
          <w:szCs w:val="28"/>
          <w:lang w:val="en-US"/>
        </w:rPr>
        <w:t xml:space="preserve"> đối ứng ngân sách tỉnh bố trí; </w:t>
      </w:r>
      <w:r w:rsidRPr="00D10C76">
        <w:rPr>
          <w:spacing w:val="-4"/>
          <w:sz w:val="28"/>
          <w:szCs w:val="28"/>
          <w:lang w:val="en-US"/>
        </w:rPr>
        <w:t>cấp xã quyết định phân bổ, điều chỉnh kế hoạch đầu tư công trung hạn, hằng năm theo quy định về phân cấp của H</w:t>
      </w:r>
      <w:r>
        <w:rPr>
          <w:spacing w:val="-4"/>
          <w:sz w:val="28"/>
          <w:szCs w:val="28"/>
          <w:lang w:val="en-US"/>
        </w:rPr>
        <w:t>ội đồng nhân dân</w:t>
      </w:r>
      <w:r w:rsidRPr="00D10C76">
        <w:rPr>
          <w:spacing w:val="-4"/>
          <w:sz w:val="28"/>
          <w:szCs w:val="28"/>
          <w:lang w:val="en-US"/>
        </w:rPr>
        <w:t xml:space="preserve"> tỉnh</w:t>
      </w:r>
    </w:p>
    <w:p w14:paraId="66714AC8" w14:textId="77777777" w:rsidR="00D14666" w:rsidRPr="00C144C1" w:rsidRDefault="00D14666" w:rsidP="00D14666">
      <w:pPr>
        <w:pStyle w:val="BodyText"/>
        <w:widowControl/>
        <w:spacing w:before="120" w:after="120" w:line="240" w:lineRule="auto"/>
        <w:ind w:firstLine="709"/>
        <w:jc w:val="both"/>
        <w:rPr>
          <w:sz w:val="28"/>
          <w:szCs w:val="28"/>
          <w:lang w:val="en-US"/>
        </w:rPr>
      </w:pPr>
      <w:r w:rsidRPr="00C144C1">
        <w:rPr>
          <w:sz w:val="28"/>
          <w:szCs w:val="28"/>
          <w:lang w:val="en-US"/>
        </w:rPr>
        <w:t>+ Bố trí vốn đối ứng ODA</w:t>
      </w:r>
      <w:r>
        <w:rPr>
          <w:sz w:val="28"/>
          <w:szCs w:val="28"/>
          <w:lang w:val="en-US"/>
        </w:rPr>
        <w:t>,</w:t>
      </w:r>
      <w:r w:rsidRPr="00C144C1">
        <w:rPr>
          <w:sz w:val="28"/>
          <w:szCs w:val="28"/>
          <w:lang w:val="en-US"/>
        </w:rPr>
        <w:t xml:space="preserve"> vốn vay ưu đãi theo tiến độ thực hiện của các dự án, trả nợ gốc khoản vay của ngân sách</w:t>
      </w:r>
      <w:r>
        <w:rPr>
          <w:sz w:val="28"/>
          <w:szCs w:val="28"/>
          <w:lang w:val="en-US"/>
        </w:rPr>
        <w:t xml:space="preserve"> địa phương.</w:t>
      </w:r>
    </w:p>
    <w:p w14:paraId="234EDB29" w14:textId="77777777" w:rsidR="00D14666" w:rsidRPr="00C144C1" w:rsidRDefault="00D14666" w:rsidP="00D14666">
      <w:pPr>
        <w:pStyle w:val="BodyText"/>
        <w:widowControl/>
        <w:spacing w:before="120" w:after="120" w:line="240" w:lineRule="auto"/>
        <w:ind w:firstLine="709"/>
        <w:jc w:val="both"/>
        <w:rPr>
          <w:sz w:val="28"/>
          <w:szCs w:val="28"/>
          <w:lang w:val="en-US"/>
        </w:rPr>
      </w:pPr>
      <w:r w:rsidRPr="00C144C1">
        <w:rPr>
          <w:sz w:val="28"/>
          <w:szCs w:val="28"/>
          <w:lang w:val="en-US"/>
        </w:rPr>
        <w:t>+ Bố trí nguồn vốn cho các nhiệm vụ, chương trình, dự án khác của tỉnh theo quy định.</w:t>
      </w:r>
    </w:p>
    <w:p w14:paraId="233A7B14" w14:textId="77777777" w:rsidR="00D14666" w:rsidRPr="00C144C1" w:rsidRDefault="00D14666" w:rsidP="00D14666">
      <w:pPr>
        <w:pStyle w:val="BodyText"/>
        <w:widowControl/>
        <w:spacing w:before="120" w:after="120" w:line="240" w:lineRule="auto"/>
        <w:ind w:firstLine="709"/>
        <w:jc w:val="both"/>
        <w:rPr>
          <w:rStyle w:val="BodyTextChar1"/>
          <w:iCs/>
          <w:sz w:val="28"/>
          <w:szCs w:val="28"/>
          <w:lang w:val="en-US" w:eastAsia="vi-VN"/>
        </w:rPr>
      </w:pPr>
      <w:r w:rsidRPr="00C144C1">
        <w:rPr>
          <w:rStyle w:val="BodyTextChar1"/>
          <w:iCs/>
          <w:sz w:val="28"/>
          <w:szCs w:val="28"/>
          <w:lang w:val="en-US" w:eastAsia="vi-VN"/>
        </w:rPr>
        <w:t>2. Nguồn vốn đầu tư từ nguồn thu sử dụng đất</w:t>
      </w:r>
    </w:p>
    <w:p w14:paraId="1590772C" w14:textId="77777777" w:rsidR="00D14666" w:rsidRDefault="00D14666" w:rsidP="00D14666">
      <w:pPr>
        <w:pStyle w:val="BodyText"/>
        <w:widowControl/>
        <w:spacing w:before="120" w:after="120" w:line="240" w:lineRule="auto"/>
        <w:ind w:firstLine="709"/>
        <w:jc w:val="both"/>
        <w:rPr>
          <w:rStyle w:val="BodyTextChar1"/>
          <w:iCs/>
          <w:sz w:val="28"/>
          <w:szCs w:val="28"/>
          <w:lang w:val="en-US" w:eastAsia="vi-VN"/>
        </w:rPr>
      </w:pPr>
      <w:r w:rsidRPr="00C144C1">
        <w:rPr>
          <w:rStyle w:val="BodyTextChar1"/>
          <w:iCs/>
          <w:sz w:val="28"/>
          <w:szCs w:val="28"/>
          <w:lang w:val="en-US" w:eastAsia="vi-VN"/>
        </w:rPr>
        <w:t xml:space="preserve">Thực hiện theo quy định của Hội đồng nhân dân tỉnh về phân cấp nguồn thu, nhiệm vụ chi và tỷ lệ phần trăm (%) phân chia nguồn thu </w:t>
      </w:r>
      <w:r w:rsidRPr="00345D3C">
        <w:rPr>
          <w:rStyle w:val="BodyTextChar1"/>
          <w:iCs/>
          <w:sz w:val="28"/>
          <w:szCs w:val="28"/>
          <w:lang w:val="en-US" w:eastAsia="vi-VN"/>
        </w:rPr>
        <w:t>giữa ngân sách</w:t>
      </w:r>
      <w:r>
        <w:rPr>
          <w:rStyle w:val="BodyTextChar1"/>
          <w:iCs/>
          <w:sz w:val="28"/>
          <w:szCs w:val="28"/>
          <w:lang w:val="en-US" w:eastAsia="vi-VN"/>
        </w:rPr>
        <w:t xml:space="preserve"> các cấp chính quyền địa phương </w:t>
      </w:r>
      <w:r w:rsidRPr="00345D3C">
        <w:rPr>
          <w:rStyle w:val="BodyTextChar1"/>
          <w:iCs/>
          <w:sz w:val="28"/>
          <w:szCs w:val="28"/>
          <w:lang w:val="en-US" w:eastAsia="vi-VN"/>
        </w:rPr>
        <w:t>trên địa bàn tỉnh Cao Bằng từ năm 2026</w:t>
      </w:r>
      <w:r w:rsidRPr="00C144C1">
        <w:rPr>
          <w:rStyle w:val="BodyTextChar1"/>
          <w:iCs/>
          <w:sz w:val="28"/>
          <w:szCs w:val="28"/>
          <w:lang w:val="en-US" w:eastAsia="vi-VN"/>
        </w:rPr>
        <w:t xml:space="preserve"> tại Nghị quyết số 23/2025/NQ</w:t>
      </w:r>
      <w:r>
        <w:rPr>
          <w:rStyle w:val="BodyTextChar1"/>
          <w:iCs/>
          <w:sz w:val="28"/>
          <w:szCs w:val="28"/>
          <w:lang w:val="en-US" w:eastAsia="vi-VN"/>
        </w:rPr>
        <w:t>-HĐND ngày 11 tháng 12 năm 2025.</w:t>
      </w:r>
    </w:p>
    <w:p w14:paraId="6238A2B5" w14:textId="77777777" w:rsidR="00D14666" w:rsidRPr="00C144C1" w:rsidRDefault="00D14666" w:rsidP="00D14666">
      <w:pPr>
        <w:pStyle w:val="BodyText"/>
        <w:widowControl/>
        <w:spacing w:before="120" w:after="120" w:line="240" w:lineRule="auto"/>
        <w:ind w:firstLine="709"/>
        <w:jc w:val="both"/>
        <w:rPr>
          <w:rStyle w:val="BodyTextChar1"/>
          <w:iCs/>
          <w:sz w:val="28"/>
          <w:szCs w:val="28"/>
          <w:lang w:val="en-US" w:eastAsia="vi-VN"/>
        </w:rPr>
      </w:pPr>
      <w:r w:rsidRPr="00C144C1">
        <w:rPr>
          <w:rStyle w:val="BodyTextChar1"/>
          <w:iCs/>
          <w:sz w:val="28"/>
          <w:szCs w:val="28"/>
          <w:lang w:val="en-US" w:eastAsia="vi-VN"/>
        </w:rPr>
        <w:t>3. Nguồn vốn xổ số kiến thiết</w:t>
      </w:r>
    </w:p>
    <w:p w14:paraId="31C6DDC9" w14:textId="2852FA89" w:rsidR="00D14666" w:rsidRPr="00C144C1" w:rsidRDefault="00D14666" w:rsidP="00D14666">
      <w:pPr>
        <w:pStyle w:val="BodyText"/>
        <w:widowControl/>
        <w:spacing w:before="120" w:after="120" w:line="240" w:lineRule="auto"/>
        <w:ind w:firstLine="709"/>
        <w:jc w:val="both"/>
        <w:rPr>
          <w:rStyle w:val="BodyTextChar1"/>
          <w:iCs/>
          <w:sz w:val="28"/>
          <w:szCs w:val="28"/>
          <w:lang w:val="en-US" w:eastAsia="vi-VN"/>
        </w:rPr>
      </w:pPr>
      <w:r w:rsidRPr="00C144C1">
        <w:rPr>
          <w:rStyle w:val="BodyTextChar1"/>
          <w:iCs/>
          <w:sz w:val="28"/>
          <w:szCs w:val="28"/>
          <w:lang w:val="en-US" w:eastAsia="vi-VN"/>
        </w:rPr>
        <w:t xml:space="preserve">Nguồn thu từ xổ số kiến thiết ưu tiên đầu tư </w:t>
      </w:r>
      <w:r w:rsidRPr="004C1AE4">
        <w:rPr>
          <w:rStyle w:val="BodyTextChar1"/>
          <w:iCs/>
          <w:sz w:val="28"/>
          <w:szCs w:val="28"/>
          <w:lang w:val="en-US" w:eastAsia="vi-VN"/>
        </w:rPr>
        <w:t>cho lĩnh vực giáo dục, đào tạo và giáo</w:t>
      </w:r>
      <w:r>
        <w:rPr>
          <w:rStyle w:val="BodyTextChar1"/>
          <w:iCs/>
          <w:sz w:val="28"/>
          <w:szCs w:val="28"/>
          <w:lang w:val="en-US" w:eastAsia="vi-VN"/>
        </w:rPr>
        <w:t xml:space="preserve"> dục nghề nghiệp, y tế công lập</w:t>
      </w:r>
      <w:r w:rsidRPr="004C1AE4">
        <w:rPr>
          <w:rStyle w:val="BodyTextChar1"/>
          <w:iCs/>
          <w:sz w:val="28"/>
          <w:szCs w:val="28"/>
          <w:lang w:val="en-US" w:eastAsia="vi-VN"/>
        </w:rPr>
        <w:t xml:space="preserve">; sau khi đã bố trí vốn bảo đảm hoàn thành các dự án đầu tư thuộc các lĩnh vực trên, được bố trí cho các dự án ứng phó với biến đổi khí hậu và các dự án quan trọng khác thuộc đối tượng đầu tư của </w:t>
      </w:r>
      <w:r>
        <w:rPr>
          <w:rStyle w:val="BodyTextChar1"/>
          <w:iCs/>
          <w:sz w:val="28"/>
          <w:szCs w:val="28"/>
          <w:lang w:val="en-US" w:eastAsia="vi-VN"/>
        </w:rPr>
        <w:t xml:space="preserve">ngân sách địa phương; đảm bảo </w:t>
      </w:r>
      <w:r w:rsidRPr="00C144C1">
        <w:rPr>
          <w:rStyle w:val="BodyTextChar1"/>
          <w:iCs/>
          <w:sz w:val="28"/>
          <w:szCs w:val="28"/>
          <w:lang w:val="en-US" w:eastAsia="vi-VN"/>
        </w:rPr>
        <w:t>theo quy định của Luật Ngân sách nhà nước số 89/2025/QH15, Lu</w:t>
      </w:r>
      <w:r w:rsidR="00774930">
        <w:rPr>
          <w:rStyle w:val="BodyTextChar1"/>
          <w:iCs/>
          <w:sz w:val="28"/>
          <w:szCs w:val="28"/>
          <w:lang w:val="en-US" w:eastAsia="vi-VN"/>
        </w:rPr>
        <w:t xml:space="preserve">ật Đầu tư công số 58/2024/QH15 </w:t>
      </w:r>
      <w:r w:rsidRPr="00C144C1">
        <w:rPr>
          <w:rStyle w:val="BodyTextChar1"/>
          <w:iCs/>
          <w:sz w:val="28"/>
          <w:szCs w:val="28"/>
          <w:lang w:val="en-US" w:eastAsia="vi-VN"/>
        </w:rPr>
        <w:t>được sửa đổi</w:t>
      </w:r>
      <w:r w:rsidR="00774930">
        <w:rPr>
          <w:rStyle w:val="BodyTextChar1"/>
          <w:iCs/>
          <w:sz w:val="28"/>
          <w:szCs w:val="28"/>
          <w:lang w:val="en-US" w:eastAsia="vi-VN"/>
        </w:rPr>
        <w:t>,</w:t>
      </w:r>
      <w:r w:rsidRPr="00C144C1">
        <w:rPr>
          <w:rStyle w:val="BodyTextChar1"/>
          <w:iCs/>
          <w:sz w:val="28"/>
          <w:szCs w:val="28"/>
          <w:lang w:val="en-US" w:eastAsia="vi-VN"/>
        </w:rPr>
        <w:t xml:space="preserve"> bổ sung </w:t>
      </w:r>
      <w:r w:rsidR="00001A03">
        <w:rPr>
          <w:rStyle w:val="BodyTextChar1"/>
          <w:iCs/>
          <w:sz w:val="28"/>
          <w:szCs w:val="28"/>
          <w:lang w:val="en-US" w:eastAsia="vi-VN"/>
        </w:rPr>
        <w:t xml:space="preserve">bởi </w:t>
      </w:r>
      <w:r w:rsidRPr="00C144C1">
        <w:rPr>
          <w:rStyle w:val="BodyTextChar1"/>
          <w:iCs/>
          <w:sz w:val="28"/>
          <w:szCs w:val="28"/>
          <w:lang w:val="en-US" w:eastAsia="vi-VN"/>
        </w:rPr>
        <w:t>Luật</w:t>
      </w:r>
      <w:r w:rsidR="00001A03">
        <w:rPr>
          <w:rStyle w:val="BodyTextChar1"/>
          <w:iCs/>
          <w:sz w:val="28"/>
          <w:szCs w:val="28"/>
          <w:lang w:val="en-US" w:eastAsia="vi-VN"/>
        </w:rPr>
        <w:t xml:space="preserve"> số 90/2025/QH15.</w:t>
      </w:r>
      <w:bookmarkStart w:id="1" w:name="_GoBack"/>
      <w:bookmarkEnd w:id="1"/>
    </w:p>
    <w:p w14:paraId="35372E4E" w14:textId="77777777" w:rsidR="00D14666" w:rsidRPr="005C1A9B" w:rsidRDefault="00D14666" w:rsidP="00D14666">
      <w:pPr>
        <w:pStyle w:val="BodyText"/>
        <w:widowControl/>
        <w:spacing w:before="120" w:after="120" w:line="240" w:lineRule="auto"/>
        <w:ind w:firstLine="709"/>
        <w:jc w:val="both"/>
        <w:rPr>
          <w:rStyle w:val="BodyTextChar1"/>
          <w:iCs/>
          <w:spacing w:val="4"/>
          <w:sz w:val="28"/>
          <w:szCs w:val="28"/>
          <w:lang w:val="en-US" w:eastAsia="vi-VN"/>
        </w:rPr>
      </w:pPr>
      <w:r w:rsidRPr="005C1A9B">
        <w:rPr>
          <w:rStyle w:val="BodyTextChar1"/>
          <w:iCs/>
          <w:spacing w:val="4"/>
          <w:sz w:val="28"/>
          <w:szCs w:val="28"/>
          <w:lang w:val="en-US" w:eastAsia="vi-VN"/>
        </w:rPr>
        <w:t>4. Nguồn bội chi ngân sách địa phương chỉ được sử dụng để bố trí cho các dự án thuộc kế hoạch đầu tư công trung hạn đã được Hội đồng nhân dân tỉnh phê duyệt.</w:t>
      </w:r>
    </w:p>
    <w:p w14:paraId="20F8285A" w14:textId="77777777" w:rsidR="00D14666" w:rsidRPr="009228EF" w:rsidRDefault="00D14666" w:rsidP="00D14666">
      <w:pPr>
        <w:pStyle w:val="BodyText"/>
        <w:widowControl/>
        <w:spacing w:before="120" w:after="120" w:line="240" w:lineRule="auto"/>
        <w:ind w:firstLine="709"/>
        <w:jc w:val="both"/>
        <w:rPr>
          <w:rStyle w:val="BodyTextChar1"/>
          <w:b/>
          <w:iCs/>
          <w:sz w:val="28"/>
          <w:szCs w:val="28"/>
          <w:lang w:val="en-US" w:eastAsia="vi-VN"/>
        </w:rPr>
      </w:pPr>
      <w:r w:rsidRPr="009228EF">
        <w:rPr>
          <w:rStyle w:val="BodyTextChar1"/>
          <w:b/>
          <w:iCs/>
          <w:sz w:val="28"/>
          <w:szCs w:val="28"/>
          <w:lang w:val="en-US" w:eastAsia="vi-VN"/>
        </w:rPr>
        <w:lastRenderedPageBreak/>
        <w:t xml:space="preserve">Điều </w:t>
      </w:r>
      <w:r>
        <w:rPr>
          <w:rStyle w:val="BodyTextChar1"/>
          <w:b/>
          <w:iCs/>
          <w:sz w:val="28"/>
          <w:szCs w:val="28"/>
          <w:lang w:val="en-US" w:eastAsia="vi-VN"/>
        </w:rPr>
        <w:t>5</w:t>
      </w:r>
      <w:r w:rsidRPr="009228EF">
        <w:rPr>
          <w:rStyle w:val="BodyTextChar1"/>
          <w:b/>
          <w:iCs/>
          <w:sz w:val="28"/>
          <w:szCs w:val="28"/>
          <w:lang w:val="en-US" w:eastAsia="vi-VN"/>
        </w:rPr>
        <w:t>. Nguyên tắc, tiêu chí và định mức phân bổ vốn đầu tư công nguồn ngân sách nhà nước ủ</w:t>
      </w:r>
      <w:r>
        <w:rPr>
          <w:rStyle w:val="BodyTextChar1"/>
          <w:b/>
          <w:iCs/>
          <w:sz w:val="28"/>
          <w:szCs w:val="28"/>
          <w:lang w:val="en-US" w:eastAsia="vi-VN"/>
        </w:rPr>
        <w:t>y thác qua ngân hàng chính sách</w:t>
      </w:r>
    </w:p>
    <w:p w14:paraId="6B30B925" w14:textId="77777777" w:rsidR="00D14666" w:rsidRPr="003457D5" w:rsidRDefault="00D14666" w:rsidP="00D14666">
      <w:pPr>
        <w:pStyle w:val="BodyText"/>
        <w:widowControl/>
        <w:spacing w:before="120" w:after="120" w:line="240" w:lineRule="auto"/>
        <w:ind w:firstLine="709"/>
        <w:jc w:val="both"/>
        <w:rPr>
          <w:rStyle w:val="BodyTextChar1"/>
          <w:iCs/>
          <w:sz w:val="28"/>
          <w:szCs w:val="28"/>
          <w:lang w:val="en-US" w:eastAsia="vi-VN"/>
        </w:rPr>
      </w:pPr>
      <w:r>
        <w:rPr>
          <w:rStyle w:val="BodyTextChar1"/>
          <w:iCs/>
          <w:sz w:val="28"/>
          <w:szCs w:val="28"/>
          <w:lang w:val="en-US" w:eastAsia="vi-VN"/>
        </w:rPr>
        <w:t xml:space="preserve">1. </w:t>
      </w:r>
      <w:r w:rsidRPr="003457D5">
        <w:rPr>
          <w:rStyle w:val="BodyTextChar1"/>
          <w:iCs/>
          <w:sz w:val="28"/>
          <w:szCs w:val="28"/>
          <w:lang w:val="en-US" w:eastAsia="vi-VN"/>
        </w:rPr>
        <w:t>Nguyên tắc, điều kiện bố trí vốn ngân sách địa phương để ủy thác thực hiện chính sách tín dụng ưu đãi thông qua Ngân hàng Chính sách xã hội:</w:t>
      </w:r>
    </w:p>
    <w:p w14:paraId="473B9FFA" w14:textId="216AD314" w:rsidR="00D14666" w:rsidRPr="003457D5" w:rsidRDefault="00D14666" w:rsidP="00D14666">
      <w:pPr>
        <w:pStyle w:val="BodyText"/>
        <w:widowControl/>
        <w:spacing w:before="120" w:after="120" w:line="240" w:lineRule="auto"/>
        <w:ind w:firstLine="709"/>
        <w:jc w:val="both"/>
        <w:rPr>
          <w:rStyle w:val="BodyTextChar1"/>
          <w:iCs/>
          <w:sz w:val="28"/>
          <w:szCs w:val="28"/>
          <w:lang w:val="en-US" w:eastAsia="vi-VN"/>
        </w:rPr>
      </w:pPr>
      <w:r>
        <w:rPr>
          <w:rStyle w:val="BodyTextChar1"/>
          <w:iCs/>
          <w:sz w:val="28"/>
          <w:szCs w:val="28"/>
          <w:lang w:val="en-US" w:eastAsia="vi-VN"/>
        </w:rPr>
        <w:t xml:space="preserve">- </w:t>
      </w:r>
      <w:r w:rsidRPr="003457D5">
        <w:rPr>
          <w:rStyle w:val="BodyTextChar1"/>
          <w:iCs/>
          <w:sz w:val="28"/>
          <w:szCs w:val="28"/>
          <w:lang w:val="en-US" w:eastAsia="vi-VN"/>
        </w:rPr>
        <w:t>Tuân thủ</w:t>
      </w:r>
      <w:r w:rsidR="005C1A9B">
        <w:rPr>
          <w:rStyle w:val="BodyTextChar1"/>
          <w:iCs/>
          <w:sz w:val="28"/>
          <w:szCs w:val="28"/>
          <w:lang w:val="en-US" w:eastAsia="vi-VN"/>
        </w:rPr>
        <w:t xml:space="preserve"> quy định pháp luật Đầu tư công.</w:t>
      </w:r>
      <w:r w:rsidRPr="003457D5">
        <w:rPr>
          <w:rStyle w:val="BodyTextChar1"/>
          <w:iCs/>
          <w:sz w:val="28"/>
          <w:szCs w:val="28"/>
          <w:lang w:val="en-US" w:eastAsia="vi-VN"/>
        </w:rPr>
        <w:t xml:space="preserve"> </w:t>
      </w:r>
    </w:p>
    <w:p w14:paraId="55750413" w14:textId="77777777" w:rsidR="00D14666" w:rsidRPr="009228EF" w:rsidRDefault="00D14666" w:rsidP="00D14666">
      <w:pPr>
        <w:pStyle w:val="BodyText"/>
        <w:widowControl/>
        <w:spacing w:before="120" w:after="120" w:line="240" w:lineRule="auto"/>
        <w:ind w:firstLine="709"/>
        <w:jc w:val="both"/>
        <w:rPr>
          <w:rStyle w:val="BodyTextChar1"/>
          <w:iCs/>
          <w:sz w:val="28"/>
          <w:szCs w:val="28"/>
          <w:lang w:val="en-US" w:eastAsia="vi-VN"/>
        </w:rPr>
      </w:pPr>
      <w:r>
        <w:rPr>
          <w:rStyle w:val="BodyTextChar1"/>
          <w:iCs/>
          <w:sz w:val="28"/>
          <w:szCs w:val="28"/>
          <w:lang w:val="en-US" w:eastAsia="vi-VN"/>
        </w:rPr>
        <w:t>-</w:t>
      </w:r>
      <w:r w:rsidRPr="003457D5">
        <w:rPr>
          <w:rStyle w:val="BodyTextChar1"/>
          <w:iCs/>
          <w:sz w:val="28"/>
          <w:szCs w:val="28"/>
          <w:lang w:val="en-US" w:eastAsia="vi-VN"/>
        </w:rPr>
        <w:t xml:space="preserve"> Bảo đảm khả năng cân đối vốn ngân sách địa phương trong kế hoạch đầu tư công trung hạn và hằng năm để thực hiện; bảo đảm khả năng thu hồi vốn ngân sách địa phương đã bố trí để ủy thác thực hiện chính sách tín dụng ưu đãi.</w:t>
      </w:r>
    </w:p>
    <w:p w14:paraId="052A26F8" w14:textId="77777777" w:rsidR="00D14666" w:rsidRDefault="00D14666" w:rsidP="00D14666">
      <w:pPr>
        <w:pStyle w:val="BodyText"/>
        <w:widowControl/>
        <w:spacing w:before="120" w:after="120" w:line="240" w:lineRule="auto"/>
        <w:ind w:firstLine="709"/>
        <w:jc w:val="both"/>
        <w:rPr>
          <w:rStyle w:val="BodyTextChar1"/>
          <w:iCs/>
          <w:sz w:val="28"/>
          <w:szCs w:val="28"/>
          <w:lang w:val="en-US" w:eastAsia="vi-VN"/>
        </w:rPr>
      </w:pPr>
      <w:r>
        <w:rPr>
          <w:rStyle w:val="BodyTextChar1"/>
          <w:iCs/>
          <w:sz w:val="28"/>
          <w:szCs w:val="28"/>
          <w:lang w:val="en-US" w:eastAsia="vi-VN"/>
        </w:rPr>
        <w:t xml:space="preserve">2. </w:t>
      </w:r>
      <w:r w:rsidRPr="009228EF">
        <w:rPr>
          <w:rStyle w:val="BodyTextChar1"/>
          <w:iCs/>
          <w:sz w:val="28"/>
          <w:szCs w:val="28"/>
          <w:lang w:val="en-US" w:eastAsia="vi-VN"/>
        </w:rPr>
        <w:t>Tiêu chí và định mức phân bổ vốn đầu tư công nguồn ngân sách nhà nước ủy</w:t>
      </w:r>
      <w:r>
        <w:rPr>
          <w:rStyle w:val="BodyTextChar1"/>
          <w:iCs/>
          <w:sz w:val="28"/>
          <w:szCs w:val="28"/>
          <w:lang w:val="en-US" w:eastAsia="vi-VN"/>
        </w:rPr>
        <w:t xml:space="preserve"> thác qua ngân hàng chính sách.</w:t>
      </w:r>
    </w:p>
    <w:p w14:paraId="3D25B84F" w14:textId="77777777" w:rsidR="00D14666" w:rsidRPr="003457D5" w:rsidRDefault="00D14666" w:rsidP="00D14666">
      <w:pPr>
        <w:spacing w:before="120" w:after="120"/>
        <w:ind w:firstLine="720"/>
        <w:jc w:val="both"/>
        <w:rPr>
          <w:rStyle w:val="BodyTextChar1"/>
          <w:sz w:val="28"/>
          <w:szCs w:val="28"/>
        </w:rPr>
      </w:pPr>
      <w:r w:rsidRPr="00783655">
        <w:rPr>
          <w:rFonts w:ascii="Times New Roman" w:hAnsi="Times New Roman" w:cs="Times New Roman"/>
          <w:sz w:val="28"/>
          <w:szCs w:val="28"/>
        </w:rPr>
        <w:t xml:space="preserve">Phân bổ vốn đầu tư công ngân sách nhà nước để ủy thác thực hiện chính sách tín dụng ưu đãi thông qua Ngân hàng Chính sách xã hội </w:t>
      </w:r>
      <w:r>
        <w:rPr>
          <w:rFonts w:ascii="Times New Roman" w:hAnsi="Times New Roman" w:cs="Times New Roman"/>
          <w:sz w:val="28"/>
          <w:szCs w:val="28"/>
        </w:rPr>
        <w:t>cho vay</w:t>
      </w:r>
      <w:r>
        <w:rPr>
          <w:rFonts w:ascii="Times New Roman" w:hAnsi="Times New Roman" w:cs="Times New Roman"/>
          <w:sz w:val="28"/>
          <w:szCs w:val="28"/>
          <w:lang w:val="en-US"/>
        </w:rPr>
        <w:t xml:space="preserve"> </w:t>
      </w:r>
      <w:r w:rsidRPr="00783655">
        <w:rPr>
          <w:rFonts w:ascii="Times New Roman" w:hAnsi="Times New Roman" w:cs="Times New Roman"/>
          <w:sz w:val="28"/>
          <w:szCs w:val="28"/>
        </w:rPr>
        <w:t xml:space="preserve">theo khả năng cân đối </w:t>
      </w:r>
      <w:r>
        <w:rPr>
          <w:rFonts w:ascii="Times New Roman" w:hAnsi="Times New Roman" w:cs="Times New Roman"/>
          <w:sz w:val="28"/>
          <w:szCs w:val="28"/>
        </w:rPr>
        <w:t>vốn</w:t>
      </w:r>
      <w:r w:rsidRPr="00783655">
        <w:rPr>
          <w:rFonts w:ascii="Times New Roman" w:hAnsi="Times New Roman" w:cs="Times New Roman"/>
          <w:sz w:val="28"/>
          <w:szCs w:val="28"/>
        </w:rPr>
        <w:t xml:space="preserve">; theo thứ tự ưu tiên tại </w:t>
      </w:r>
      <w:r>
        <w:rPr>
          <w:rFonts w:ascii="Times New Roman" w:hAnsi="Times New Roman" w:cs="Times New Roman"/>
          <w:sz w:val="28"/>
          <w:szCs w:val="28"/>
        </w:rPr>
        <w:t>điểm m khoản 7 Điều 3</w:t>
      </w:r>
      <w:r w:rsidRPr="00783655">
        <w:rPr>
          <w:rFonts w:ascii="Times New Roman" w:hAnsi="Times New Roman" w:cs="Times New Roman"/>
          <w:sz w:val="28"/>
          <w:szCs w:val="28"/>
        </w:rPr>
        <w:t xml:space="preserve"> Quy định này. Trong trường hợp nguồn vốn đầu tư công không đảm bảo, trong quá trình điều hành ngân sách hằng năm, nếu có tăng thu</w:t>
      </w:r>
      <w:r>
        <w:rPr>
          <w:rFonts w:ascii="Times New Roman" w:hAnsi="Times New Roman" w:cs="Times New Roman"/>
          <w:sz w:val="28"/>
          <w:szCs w:val="28"/>
        </w:rPr>
        <w:t xml:space="preserve"> </w:t>
      </w:r>
      <w:r w:rsidRPr="00783655">
        <w:rPr>
          <w:rFonts w:ascii="Times New Roman" w:hAnsi="Times New Roman" w:cs="Times New Roman"/>
          <w:sz w:val="28"/>
          <w:szCs w:val="28"/>
        </w:rPr>
        <w:t>phần ngân sách địa phương được hưởng</w:t>
      </w:r>
      <w:r>
        <w:rPr>
          <w:rFonts w:ascii="Times New Roman" w:hAnsi="Times New Roman" w:cs="Times New Roman"/>
          <w:sz w:val="28"/>
          <w:szCs w:val="28"/>
        </w:rPr>
        <w:t>, tiết kiệm chi</w:t>
      </w:r>
      <w:r w:rsidRPr="00783655">
        <w:rPr>
          <w:rFonts w:ascii="Times New Roman" w:hAnsi="Times New Roman" w:cs="Times New Roman"/>
          <w:sz w:val="28"/>
          <w:szCs w:val="28"/>
        </w:rPr>
        <w:t xml:space="preserve"> và nguồn chi đầu tư khác thuộc ngân sách địa phương, Ủy ban nhân dân tỉnh quyết định theo thẩm quyền hoặc báo cáo cấp có thẩm quyền xem xét, quyết định bổ sung theo khả năng cân đối nhưng không vượt quá tổng nhu cầu nguồn vốn ủy thác từ ngân sách địa phương trong giai đoạn 2026-2030.</w:t>
      </w:r>
    </w:p>
    <w:p w14:paraId="6B1C7BB9" w14:textId="77777777" w:rsidR="00D14666" w:rsidRDefault="00D14666" w:rsidP="00D14666">
      <w:pPr>
        <w:pStyle w:val="BodyText"/>
        <w:widowControl/>
        <w:spacing w:before="120" w:after="120" w:line="240" w:lineRule="auto"/>
        <w:ind w:firstLine="0"/>
        <w:jc w:val="center"/>
        <w:rPr>
          <w:rStyle w:val="BodyTextChar1"/>
          <w:b/>
          <w:iCs/>
          <w:sz w:val="28"/>
          <w:szCs w:val="28"/>
          <w:lang w:val="en-US" w:eastAsia="vi-VN"/>
        </w:rPr>
      </w:pPr>
    </w:p>
    <w:p w14:paraId="3EC35DEB" w14:textId="77777777" w:rsidR="00D14666" w:rsidRPr="00C144C1" w:rsidRDefault="00D14666" w:rsidP="00D14666">
      <w:pPr>
        <w:pStyle w:val="BodyText"/>
        <w:widowControl/>
        <w:spacing w:before="120" w:after="120" w:line="240" w:lineRule="auto"/>
        <w:ind w:firstLine="0"/>
        <w:jc w:val="center"/>
        <w:rPr>
          <w:rStyle w:val="BodyTextChar1"/>
          <w:b/>
          <w:iCs/>
          <w:sz w:val="28"/>
          <w:szCs w:val="28"/>
          <w:lang w:val="en-US" w:eastAsia="vi-VN"/>
        </w:rPr>
      </w:pPr>
      <w:r w:rsidRPr="00C144C1">
        <w:rPr>
          <w:rStyle w:val="BodyTextChar1"/>
          <w:b/>
          <w:iCs/>
          <w:sz w:val="28"/>
          <w:szCs w:val="28"/>
          <w:lang w:val="en-US" w:eastAsia="vi-VN"/>
        </w:rPr>
        <w:t>Chương III</w:t>
      </w:r>
    </w:p>
    <w:p w14:paraId="67F6E7FF" w14:textId="77777777" w:rsidR="00D14666" w:rsidRPr="00C144C1" w:rsidRDefault="00D14666" w:rsidP="00D14666">
      <w:pPr>
        <w:pStyle w:val="BodyText"/>
        <w:widowControl/>
        <w:spacing w:before="120" w:after="120" w:line="240" w:lineRule="auto"/>
        <w:ind w:firstLine="0"/>
        <w:jc w:val="center"/>
        <w:rPr>
          <w:rStyle w:val="BodyTextChar1"/>
          <w:b/>
          <w:iCs/>
          <w:sz w:val="28"/>
          <w:szCs w:val="28"/>
          <w:lang w:val="en-US" w:eastAsia="vi-VN"/>
        </w:rPr>
      </w:pPr>
      <w:r w:rsidRPr="00C144C1">
        <w:rPr>
          <w:rStyle w:val="BodyTextChar1"/>
          <w:b/>
          <w:iCs/>
          <w:sz w:val="28"/>
          <w:szCs w:val="28"/>
          <w:lang w:val="en-US" w:eastAsia="vi-VN"/>
        </w:rPr>
        <w:t>TỔ CHỨC THỰC HIỆN</w:t>
      </w:r>
    </w:p>
    <w:p w14:paraId="062F037F" w14:textId="77777777" w:rsidR="00D14666" w:rsidRPr="00C144C1" w:rsidRDefault="00D14666" w:rsidP="00D14666">
      <w:pPr>
        <w:pStyle w:val="BodyText"/>
        <w:widowControl/>
        <w:spacing w:before="120" w:after="120" w:line="240" w:lineRule="auto"/>
        <w:ind w:firstLine="709"/>
        <w:jc w:val="both"/>
        <w:rPr>
          <w:rStyle w:val="BodyTextChar1"/>
          <w:b/>
          <w:iCs/>
          <w:sz w:val="28"/>
          <w:szCs w:val="28"/>
          <w:lang w:val="en-US" w:eastAsia="vi-VN"/>
        </w:rPr>
      </w:pPr>
      <w:r w:rsidRPr="00C144C1">
        <w:rPr>
          <w:rStyle w:val="BodyTextChar1"/>
          <w:b/>
          <w:iCs/>
          <w:sz w:val="28"/>
          <w:szCs w:val="28"/>
          <w:lang w:val="en-US" w:eastAsia="vi-VN"/>
        </w:rPr>
        <w:t xml:space="preserve">Điều </w:t>
      </w:r>
      <w:r>
        <w:rPr>
          <w:rStyle w:val="BodyTextChar1"/>
          <w:b/>
          <w:iCs/>
          <w:sz w:val="28"/>
          <w:szCs w:val="28"/>
          <w:lang w:val="en-US" w:eastAsia="vi-VN"/>
        </w:rPr>
        <w:t>6</w:t>
      </w:r>
      <w:r w:rsidRPr="00C144C1">
        <w:rPr>
          <w:rStyle w:val="BodyTextChar1"/>
          <w:b/>
          <w:iCs/>
          <w:sz w:val="28"/>
          <w:szCs w:val="28"/>
          <w:lang w:val="en-US" w:eastAsia="vi-VN"/>
        </w:rPr>
        <w:t>. Triển khai tổ chức thực hiện</w:t>
      </w:r>
    </w:p>
    <w:p w14:paraId="54A5DB27" w14:textId="77777777" w:rsidR="00D14666" w:rsidRDefault="00D14666" w:rsidP="00D14666">
      <w:pPr>
        <w:pStyle w:val="BodyText"/>
        <w:widowControl/>
        <w:shd w:val="clear" w:color="auto" w:fill="auto"/>
        <w:spacing w:before="120" w:after="120" w:line="240" w:lineRule="auto"/>
        <w:ind w:firstLine="709"/>
        <w:jc w:val="both"/>
        <w:rPr>
          <w:rStyle w:val="BodyTextChar1"/>
          <w:sz w:val="28"/>
          <w:szCs w:val="28"/>
          <w:lang w:val="en-US"/>
        </w:rPr>
      </w:pPr>
      <w:r>
        <w:rPr>
          <w:rStyle w:val="BodyTextChar1"/>
          <w:sz w:val="28"/>
          <w:szCs w:val="28"/>
          <w:lang w:val="en-US"/>
        </w:rPr>
        <w:t xml:space="preserve">1. </w:t>
      </w:r>
      <w:r w:rsidRPr="00C144C1">
        <w:rPr>
          <w:rStyle w:val="BodyTextChar1"/>
          <w:sz w:val="28"/>
          <w:szCs w:val="28"/>
          <w:lang w:val="en-US"/>
        </w:rPr>
        <w:t>Các sở, ban, ngành cấp tỉnh; Ủy ban nhân dân các xã, phường; các đơn vị sử dụng vốn đầu tư công và các cơ quan, tổ chức, cá nhân có liên quan có trách nhiệm tổ chức triển khai thực hiện Quy định này; thực hiện đầy đủ các nội dung về xây dựng, lập, thẩm định, phân bổ, giao và tổ chức thực hiện kế hoạch đầu tư công trung hạn và hằng năm nguồn ngân sách nhà nước giai đoạn 2026-2030 theo đúng quy định của pháp luật.</w:t>
      </w:r>
    </w:p>
    <w:p w14:paraId="79D553F6" w14:textId="77777777" w:rsidR="00D14666" w:rsidRPr="00544E10" w:rsidRDefault="00D14666" w:rsidP="00D14666">
      <w:pPr>
        <w:pStyle w:val="BodyText"/>
        <w:widowControl/>
        <w:shd w:val="clear" w:color="auto" w:fill="auto"/>
        <w:spacing w:before="120" w:after="120" w:line="240" w:lineRule="auto"/>
        <w:ind w:firstLine="709"/>
        <w:jc w:val="both"/>
        <w:rPr>
          <w:rStyle w:val="BodyTextChar1"/>
          <w:spacing w:val="-2"/>
          <w:sz w:val="28"/>
          <w:szCs w:val="28"/>
          <w:lang w:val="en-US"/>
        </w:rPr>
      </w:pPr>
      <w:r w:rsidRPr="00544E10">
        <w:rPr>
          <w:rStyle w:val="BodyTextChar1"/>
          <w:spacing w:val="-2"/>
          <w:sz w:val="28"/>
          <w:szCs w:val="28"/>
          <w:lang w:val="en-US"/>
        </w:rPr>
        <w:t>2. Trường hợp các văn bản được viện dẫn tại Nghị quyết này được sửa đổi, bổ sung hoặc thay thế, thực hiện theo văn bản sửa đổi, bổ sung hoặc thay thế.</w:t>
      </w:r>
    </w:p>
    <w:p w14:paraId="0802FAAF" w14:textId="77777777" w:rsidR="00D14666" w:rsidRPr="00C144C1" w:rsidRDefault="00D14666" w:rsidP="00D14666">
      <w:pPr>
        <w:pStyle w:val="BodyText"/>
        <w:widowControl/>
        <w:spacing w:before="120" w:after="120" w:line="240" w:lineRule="auto"/>
        <w:ind w:firstLine="709"/>
        <w:jc w:val="both"/>
        <w:rPr>
          <w:rStyle w:val="BodyTextChar1"/>
          <w:iCs/>
          <w:sz w:val="28"/>
          <w:szCs w:val="28"/>
          <w:lang w:val="en-US" w:eastAsia="vi-VN"/>
        </w:rPr>
      </w:pPr>
      <w:r>
        <w:rPr>
          <w:rStyle w:val="BodyTextChar1"/>
          <w:iCs/>
          <w:sz w:val="28"/>
          <w:szCs w:val="28"/>
          <w:lang w:val="en-US" w:eastAsia="vi-VN"/>
        </w:rPr>
        <w:t xml:space="preserve">3. </w:t>
      </w:r>
      <w:r w:rsidRPr="00C144C1">
        <w:rPr>
          <w:rStyle w:val="BodyTextChar1"/>
          <w:iCs/>
          <w:sz w:val="28"/>
          <w:szCs w:val="28"/>
          <w:lang w:val="en-US" w:eastAsia="vi-VN"/>
        </w:rPr>
        <w:t>Trong quá trình triển khai tổ chức thực hiện Quy định nếu có khó khăn vướng mắc hoặc có nội dung không phù hợp với quy định của cơ quan nhà nước cấp trên hoặc không phù hợp với thực tế đề nghị các tổ chức, cá nhân phản ánh về Ủy ban nhân dân tỉnh để tổng hợp, trình Hội đồng nhân dân tỉnh sửa đổi, bổ sung cho phù hợp.</w:t>
      </w:r>
    </w:p>
    <w:p w14:paraId="4A138405" w14:textId="69BC9C9A" w:rsidR="00D14666" w:rsidRDefault="00D14666">
      <w:pPr>
        <w:pStyle w:val="BodyText"/>
        <w:widowControl/>
        <w:shd w:val="clear" w:color="auto" w:fill="auto"/>
        <w:spacing w:after="120" w:line="240" w:lineRule="auto"/>
        <w:ind w:firstLine="567"/>
        <w:jc w:val="both"/>
        <w:rPr>
          <w:rStyle w:val="BodyTextChar1"/>
          <w:iCs/>
          <w:color w:val="000000"/>
          <w:sz w:val="28"/>
          <w:szCs w:val="28"/>
          <w:lang w:val="en-US" w:eastAsia="vi-VN"/>
        </w:rPr>
      </w:pPr>
    </w:p>
    <w:p w14:paraId="03D0ADF2" w14:textId="77777777" w:rsidR="00D14666" w:rsidRDefault="00D14666">
      <w:pPr>
        <w:pStyle w:val="BodyText"/>
        <w:widowControl/>
        <w:shd w:val="clear" w:color="auto" w:fill="auto"/>
        <w:spacing w:after="120" w:line="240" w:lineRule="auto"/>
        <w:ind w:firstLine="567"/>
        <w:jc w:val="both"/>
        <w:rPr>
          <w:rStyle w:val="BodyTextChar1"/>
          <w:iCs/>
          <w:color w:val="000000"/>
          <w:sz w:val="28"/>
          <w:szCs w:val="28"/>
          <w:lang w:val="en-US" w:eastAsia="vi-VN"/>
        </w:rPr>
      </w:pPr>
    </w:p>
    <w:sectPr w:rsidR="00D14666">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520CB" w14:textId="77777777" w:rsidR="00362D18" w:rsidRDefault="00362D18">
      <w:r>
        <w:separator/>
      </w:r>
    </w:p>
  </w:endnote>
  <w:endnote w:type="continuationSeparator" w:id="0">
    <w:p w14:paraId="2C5E1EBC" w14:textId="77777777" w:rsidR="00362D18" w:rsidRDefault="0036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6B889" w14:textId="77777777" w:rsidR="00362D18" w:rsidRDefault="00362D18">
      <w:r>
        <w:separator/>
      </w:r>
    </w:p>
  </w:footnote>
  <w:footnote w:type="continuationSeparator" w:id="0">
    <w:p w14:paraId="319E0B80" w14:textId="77777777" w:rsidR="00362D18" w:rsidRDefault="00362D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11"/>
    <w:multiLevelType w:val="multilevel"/>
    <w:tmpl w:val="00000010"/>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nsid w:val="00000013"/>
    <w:multiLevelType w:val="multilevel"/>
    <w:tmpl w:val="00000012"/>
    <w:lvl w:ilvl="0">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0000001D"/>
    <w:multiLevelType w:val="multilevel"/>
    <w:tmpl w:val="0000001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nsid w:val="00000027"/>
    <w:multiLevelType w:val="multilevel"/>
    <w:tmpl w:val="0000002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CC2"/>
    <w:rsid w:val="00001A03"/>
    <w:rsid w:val="00010D2B"/>
    <w:rsid w:val="000B7FA0"/>
    <w:rsid w:val="000F5EA8"/>
    <w:rsid w:val="00146CE9"/>
    <w:rsid w:val="00247869"/>
    <w:rsid w:val="00266EA9"/>
    <w:rsid w:val="00362D18"/>
    <w:rsid w:val="003C2D74"/>
    <w:rsid w:val="004063E8"/>
    <w:rsid w:val="004438C6"/>
    <w:rsid w:val="00487591"/>
    <w:rsid w:val="004D6116"/>
    <w:rsid w:val="004F0658"/>
    <w:rsid w:val="00503462"/>
    <w:rsid w:val="00521CFF"/>
    <w:rsid w:val="005B7199"/>
    <w:rsid w:val="005C1A9B"/>
    <w:rsid w:val="005E40EE"/>
    <w:rsid w:val="00622B0F"/>
    <w:rsid w:val="0066417C"/>
    <w:rsid w:val="00666ACE"/>
    <w:rsid w:val="00765AA3"/>
    <w:rsid w:val="00771C1B"/>
    <w:rsid w:val="00774930"/>
    <w:rsid w:val="00862CC2"/>
    <w:rsid w:val="00865819"/>
    <w:rsid w:val="008B7270"/>
    <w:rsid w:val="009B229E"/>
    <w:rsid w:val="00A1026F"/>
    <w:rsid w:val="00A47EA1"/>
    <w:rsid w:val="00A84768"/>
    <w:rsid w:val="00AB758B"/>
    <w:rsid w:val="00AF210E"/>
    <w:rsid w:val="00BA21EF"/>
    <w:rsid w:val="00BF37B6"/>
    <w:rsid w:val="00CF3634"/>
    <w:rsid w:val="00D14666"/>
    <w:rsid w:val="00E12D37"/>
    <w:rsid w:val="00E51685"/>
    <w:rsid w:val="00EC411E"/>
    <w:rsid w:val="00EF1871"/>
    <w:rsid w:val="00FD30A9"/>
    <w:rsid w:val="00FF2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06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link w:val="Heading10"/>
    <w:uiPriority w:val="99"/>
    <w:rPr>
      <w:rFonts w:ascii="Times New Roman" w:hAnsi="Times New Roman" w:cs="Times New Roman"/>
      <w:color w:val="7A2E4B"/>
      <w:sz w:val="68"/>
      <w:szCs w:val="68"/>
      <w:u w:val="none"/>
      <w:lang w:val="en-US" w:eastAsia="en-US"/>
    </w:rPr>
  </w:style>
  <w:style w:type="character" w:customStyle="1" w:styleId="Other">
    <w:name w:val="Other_"/>
    <w:link w:val="Other0"/>
    <w:uiPriority w:val="99"/>
    <w:rPr>
      <w:rFonts w:ascii="Times New Roman" w:hAnsi="Times New Roman" w:cs="Times New Roman"/>
      <w:sz w:val="26"/>
      <w:szCs w:val="26"/>
      <w:u w:val="none"/>
    </w:rPr>
  </w:style>
  <w:style w:type="character" w:customStyle="1" w:styleId="BodyTextChar1">
    <w:name w:val="Body Text Char1"/>
    <w:link w:val="BodyText"/>
    <w:uiPriority w:val="99"/>
    <w:rPr>
      <w:rFonts w:ascii="Times New Roman" w:hAnsi="Times New Roman" w:cs="Times New Roman"/>
      <w:sz w:val="26"/>
      <w:szCs w:val="26"/>
      <w:u w:val="none"/>
    </w:rPr>
  </w:style>
  <w:style w:type="character" w:customStyle="1" w:styleId="Bodytext2">
    <w:name w:val="Body text (2)_"/>
    <w:link w:val="Bodytext20"/>
    <w:uiPriority w:val="99"/>
    <w:rPr>
      <w:rFonts w:ascii="Times New Roman" w:hAnsi="Times New Roman" w:cs="Times New Roman"/>
      <w:sz w:val="22"/>
      <w:szCs w:val="22"/>
      <w:u w:val="none"/>
    </w:rPr>
  </w:style>
  <w:style w:type="character" w:customStyle="1" w:styleId="Picturecaption">
    <w:name w:val="Picture caption_"/>
    <w:link w:val="Picturecaption0"/>
    <w:uiPriority w:val="99"/>
    <w:rPr>
      <w:rFonts w:ascii="Times New Roman" w:hAnsi="Times New Roman" w:cs="Times New Roman"/>
      <w:b/>
      <w:bCs/>
      <w:sz w:val="26"/>
      <w:szCs w:val="26"/>
      <w:u w:val="none"/>
    </w:rPr>
  </w:style>
  <w:style w:type="character" w:customStyle="1" w:styleId="Tablecaption">
    <w:name w:val="Table caption_"/>
    <w:link w:val="Tablecaption0"/>
    <w:uiPriority w:val="99"/>
    <w:rPr>
      <w:rFonts w:ascii="Times New Roman" w:hAnsi="Times New Roman" w:cs="Times New Roman"/>
      <w:sz w:val="26"/>
      <w:szCs w:val="26"/>
      <w:u w:val="none"/>
    </w:rPr>
  </w:style>
  <w:style w:type="character" w:customStyle="1" w:styleId="Heading2">
    <w:name w:val="Heading #2_"/>
    <w:link w:val="Heading20"/>
    <w:uiPriority w:val="99"/>
    <w:rPr>
      <w:rFonts w:ascii="Times New Roman" w:hAnsi="Times New Roman" w:cs="Times New Roman"/>
      <w:i/>
      <w:iCs/>
      <w:sz w:val="62"/>
      <w:szCs w:val="62"/>
      <w:u w:val="none"/>
    </w:rPr>
  </w:style>
  <w:style w:type="paragraph" w:customStyle="1" w:styleId="Heading10">
    <w:name w:val="Heading #1"/>
    <w:basedOn w:val="Normal"/>
    <w:link w:val="Heading1"/>
    <w:uiPriority w:val="99"/>
    <w:pPr>
      <w:shd w:val="clear" w:color="auto" w:fill="FFFFFF"/>
      <w:outlineLvl w:val="0"/>
    </w:pPr>
    <w:rPr>
      <w:rFonts w:ascii="Times New Roman" w:hAnsi="Times New Roman" w:cs="Times New Roman"/>
      <w:color w:val="7A2E4B"/>
      <w:sz w:val="68"/>
      <w:szCs w:val="68"/>
      <w:lang w:val="en-US" w:eastAsia="en-US"/>
    </w:rPr>
  </w:style>
  <w:style w:type="paragraph" w:customStyle="1" w:styleId="Other0">
    <w:name w:val="Other"/>
    <w:basedOn w:val="Normal"/>
    <w:link w:val="Other"/>
    <w:uiPriority w:val="99"/>
    <w:pPr>
      <w:shd w:val="clear" w:color="auto" w:fill="FFFFFF"/>
      <w:spacing w:after="100" w:line="310" w:lineRule="auto"/>
      <w:ind w:firstLine="400"/>
    </w:pPr>
    <w:rPr>
      <w:rFonts w:ascii="Times New Roman" w:hAnsi="Times New Roman" w:cs="Times New Roman"/>
      <w:color w:val="auto"/>
      <w:sz w:val="26"/>
      <w:szCs w:val="26"/>
      <w:lang w:eastAsia="en-US"/>
    </w:rPr>
  </w:style>
  <w:style w:type="paragraph" w:styleId="BodyText">
    <w:name w:val="Body Text"/>
    <w:basedOn w:val="Normal"/>
    <w:link w:val="BodyTextChar1"/>
    <w:uiPriority w:val="99"/>
    <w:qFormat/>
    <w:pPr>
      <w:shd w:val="clear" w:color="auto" w:fill="FFFFFF"/>
      <w:spacing w:after="100" w:line="310"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20">
    <w:name w:val="Body text (2)"/>
    <w:basedOn w:val="Normal"/>
    <w:link w:val="Bodytext2"/>
    <w:uiPriority w:val="99"/>
    <w:pPr>
      <w:shd w:val="clear" w:color="auto" w:fill="FFFFFF"/>
      <w:ind w:left="1220"/>
    </w:pPr>
    <w:rPr>
      <w:rFonts w:ascii="Times New Roman" w:hAnsi="Times New Roman" w:cs="Times New Roman"/>
      <w:color w:val="auto"/>
      <w:sz w:val="22"/>
      <w:szCs w:val="22"/>
      <w:lang w:eastAsia="en-US"/>
    </w:rPr>
  </w:style>
  <w:style w:type="paragraph" w:customStyle="1" w:styleId="Picturecaption0">
    <w:name w:val="Picture caption"/>
    <w:basedOn w:val="Normal"/>
    <w:link w:val="Picturecaption"/>
    <w:uiPriority w:val="99"/>
    <w:pPr>
      <w:shd w:val="clear" w:color="auto" w:fill="FFFFFF"/>
    </w:pPr>
    <w:rPr>
      <w:rFonts w:ascii="Times New Roman" w:hAnsi="Times New Roman" w:cs="Times New Roman"/>
      <w:b/>
      <w:bCs/>
      <w:color w:val="auto"/>
      <w:sz w:val="26"/>
      <w:szCs w:val="26"/>
      <w:lang w:eastAsia="en-US"/>
    </w:rPr>
  </w:style>
  <w:style w:type="paragraph" w:customStyle="1" w:styleId="Tablecaption0">
    <w:name w:val="Table caption"/>
    <w:basedOn w:val="Normal"/>
    <w:link w:val="Tablecaption"/>
    <w:uiPriority w:val="99"/>
    <w:pPr>
      <w:shd w:val="clear" w:color="auto" w:fill="FFFFFF"/>
      <w:spacing w:line="312" w:lineRule="auto"/>
      <w:ind w:firstLine="580"/>
    </w:pPr>
    <w:rPr>
      <w:rFonts w:ascii="Times New Roman" w:hAnsi="Times New Roman" w:cs="Times New Roman"/>
      <w:color w:val="auto"/>
      <w:sz w:val="26"/>
      <w:szCs w:val="26"/>
      <w:lang w:eastAsia="en-US"/>
    </w:rPr>
  </w:style>
  <w:style w:type="paragraph" w:customStyle="1" w:styleId="Heading20">
    <w:name w:val="Heading #2"/>
    <w:basedOn w:val="Normal"/>
    <w:link w:val="Heading2"/>
    <w:uiPriority w:val="99"/>
    <w:pPr>
      <w:shd w:val="clear" w:color="auto" w:fill="FFFFFF"/>
      <w:spacing w:line="206" w:lineRule="auto"/>
      <w:ind w:left="2930"/>
      <w:outlineLvl w:val="1"/>
    </w:pPr>
    <w:rPr>
      <w:rFonts w:ascii="Times New Roman" w:hAnsi="Times New Roman" w:cs="Times New Roman"/>
      <w:i/>
      <w:iCs/>
      <w:color w:val="auto"/>
      <w:sz w:val="62"/>
      <w:szCs w:val="62"/>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cs="Courier New"/>
      <w:color w:val="000000"/>
      <w:lang w:val="vi-VN" w:eastAsia="vi-V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cs="Courier New"/>
      <w:color w:val="000000"/>
      <w:lang w:val="vi-VN" w:eastAsia="vi-VN"/>
    </w:rPr>
  </w:style>
  <w:style w:type="paragraph" w:customStyle="1" w:styleId="Char">
    <w:name w:val="Char"/>
    <w:basedOn w:val="Normal"/>
    <w:autoRedefine/>
    <w:pPr>
      <w:widowControl/>
      <w:spacing w:after="160" w:line="240" w:lineRule="exact"/>
    </w:pPr>
    <w:rPr>
      <w:rFonts w:ascii="Verdana" w:hAnsi="Verdana" w:cs="Verdana"/>
      <w:color w:val="auto"/>
      <w:sz w:val="20"/>
      <w:szCs w:val="20"/>
      <w:lang w:val="en-US" w:eastAsia="en-US"/>
    </w:rPr>
  </w:style>
  <w:style w:type="paragraph" w:styleId="ListParagraph">
    <w:name w:val="List Paragraph"/>
    <w:basedOn w:val="Normal"/>
    <w:uiPriority w:val="34"/>
    <w:qFormat/>
    <w:rsid w:val="00E12D37"/>
    <w:pPr>
      <w:ind w:left="720"/>
      <w:contextualSpacing/>
    </w:pPr>
  </w:style>
  <w:style w:type="paragraph" w:styleId="BalloonText">
    <w:name w:val="Balloon Text"/>
    <w:basedOn w:val="Normal"/>
    <w:link w:val="BalloonTextChar"/>
    <w:uiPriority w:val="99"/>
    <w:semiHidden/>
    <w:unhideWhenUsed/>
    <w:rsid w:val="00BA21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1EF"/>
    <w:rPr>
      <w:rFonts w:ascii="Segoe UI" w:hAnsi="Segoe UI" w:cs="Segoe UI"/>
      <w:color w:val="000000"/>
      <w:sz w:val="18"/>
      <w:szCs w:val="1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link w:val="Heading10"/>
    <w:uiPriority w:val="99"/>
    <w:rPr>
      <w:rFonts w:ascii="Times New Roman" w:hAnsi="Times New Roman" w:cs="Times New Roman"/>
      <w:color w:val="7A2E4B"/>
      <w:sz w:val="68"/>
      <w:szCs w:val="68"/>
      <w:u w:val="none"/>
      <w:lang w:val="en-US" w:eastAsia="en-US"/>
    </w:rPr>
  </w:style>
  <w:style w:type="character" w:customStyle="1" w:styleId="Other">
    <w:name w:val="Other_"/>
    <w:link w:val="Other0"/>
    <w:uiPriority w:val="99"/>
    <w:rPr>
      <w:rFonts w:ascii="Times New Roman" w:hAnsi="Times New Roman" w:cs="Times New Roman"/>
      <w:sz w:val="26"/>
      <w:szCs w:val="26"/>
      <w:u w:val="none"/>
    </w:rPr>
  </w:style>
  <w:style w:type="character" w:customStyle="1" w:styleId="BodyTextChar1">
    <w:name w:val="Body Text Char1"/>
    <w:link w:val="BodyText"/>
    <w:uiPriority w:val="99"/>
    <w:rPr>
      <w:rFonts w:ascii="Times New Roman" w:hAnsi="Times New Roman" w:cs="Times New Roman"/>
      <w:sz w:val="26"/>
      <w:szCs w:val="26"/>
      <w:u w:val="none"/>
    </w:rPr>
  </w:style>
  <w:style w:type="character" w:customStyle="1" w:styleId="Bodytext2">
    <w:name w:val="Body text (2)_"/>
    <w:link w:val="Bodytext20"/>
    <w:uiPriority w:val="99"/>
    <w:rPr>
      <w:rFonts w:ascii="Times New Roman" w:hAnsi="Times New Roman" w:cs="Times New Roman"/>
      <w:sz w:val="22"/>
      <w:szCs w:val="22"/>
      <w:u w:val="none"/>
    </w:rPr>
  </w:style>
  <w:style w:type="character" w:customStyle="1" w:styleId="Picturecaption">
    <w:name w:val="Picture caption_"/>
    <w:link w:val="Picturecaption0"/>
    <w:uiPriority w:val="99"/>
    <w:rPr>
      <w:rFonts w:ascii="Times New Roman" w:hAnsi="Times New Roman" w:cs="Times New Roman"/>
      <w:b/>
      <w:bCs/>
      <w:sz w:val="26"/>
      <w:szCs w:val="26"/>
      <w:u w:val="none"/>
    </w:rPr>
  </w:style>
  <w:style w:type="character" w:customStyle="1" w:styleId="Tablecaption">
    <w:name w:val="Table caption_"/>
    <w:link w:val="Tablecaption0"/>
    <w:uiPriority w:val="99"/>
    <w:rPr>
      <w:rFonts w:ascii="Times New Roman" w:hAnsi="Times New Roman" w:cs="Times New Roman"/>
      <w:sz w:val="26"/>
      <w:szCs w:val="26"/>
      <w:u w:val="none"/>
    </w:rPr>
  </w:style>
  <w:style w:type="character" w:customStyle="1" w:styleId="Heading2">
    <w:name w:val="Heading #2_"/>
    <w:link w:val="Heading20"/>
    <w:uiPriority w:val="99"/>
    <w:rPr>
      <w:rFonts w:ascii="Times New Roman" w:hAnsi="Times New Roman" w:cs="Times New Roman"/>
      <w:i/>
      <w:iCs/>
      <w:sz w:val="62"/>
      <w:szCs w:val="62"/>
      <w:u w:val="none"/>
    </w:rPr>
  </w:style>
  <w:style w:type="paragraph" w:customStyle="1" w:styleId="Heading10">
    <w:name w:val="Heading #1"/>
    <w:basedOn w:val="Normal"/>
    <w:link w:val="Heading1"/>
    <w:uiPriority w:val="99"/>
    <w:pPr>
      <w:shd w:val="clear" w:color="auto" w:fill="FFFFFF"/>
      <w:outlineLvl w:val="0"/>
    </w:pPr>
    <w:rPr>
      <w:rFonts w:ascii="Times New Roman" w:hAnsi="Times New Roman" w:cs="Times New Roman"/>
      <w:color w:val="7A2E4B"/>
      <w:sz w:val="68"/>
      <w:szCs w:val="68"/>
      <w:lang w:val="en-US" w:eastAsia="en-US"/>
    </w:rPr>
  </w:style>
  <w:style w:type="paragraph" w:customStyle="1" w:styleId="Other0">
    <w:name w:val="Other"/>
    <w:basedOn w:val="Normal"/>
    <w:link w:val="Other"/>
    <w:uiPriority w:val="99"/>
    <w:pPr>
      <w:shd w:val="clear" w:color="auto" w:fill="FFFFFF"/>
      <w:spacing w:after="100" w:line="310" w:lineRule="auto"/>
      <w:ind w:firstLine="400"/>
    </w:pPr>
    <w:rPr>
      <w:rFonts w:ascii="Times New Roman" w:hAnsi="Times New Roman" w:cs="Times New Roman"/>
      <w:color w:val="auto"/>
      <w:sz w:val="26"/>
      <w:szCs w:val="26"/>
      <w:lang w:eastAsia="en-US"/>
    </w:rPr>
  </w:style>
  <w:style w:type="paragraph" w:styleId="BodyText">
    <w:name w:val="Body Text"/>
    <w:basedOn w:val="Normal"/>
    <w:link w:val="BodyTextChar1"/>
    <w:uiPriority w:val="99"/>
    <w:qFormat/>
    <w:pPr>
      <w:shd w:val="clear" w:color="auto" w:fill="FFFFFF"/>
      <w:spacing w:after="100" w:line="310"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20">
    <w:name w:val="Body text (2)"/>
    <w:basedOn w:val="Normal"/>
    <w:link w:val="Bodytext2"/>
    <w:uiPriority w:val="99"/>
    <w:pPr>
      <w:shd w:val="clear" w:color="auto" w:fill="FFFFFF"/>
      <w:ind w:left="1220"/>
    </w:pPr>
    <w:rPr>
      <w:rFonts w:ascii="Times New Roman" w:hAnsi="Times New Roman" w:cs="Times New Roman"/>
      <w:color w:val="auto"/>
      <w:sz w:val="22"/>
      <w:szCs w:val="22"/>
      <w:lang w:eastAsia="en-US"/>
    </w:rPr>
  </w:style>
  <w:style w:type="paragraph" w:customStyle="1" w:styleId="Picturecaption0">
    <w:name w:val="Picture caption"/>
    <w:basedOn w:val="Normal"/>
    <w:link w:val="Picturecaption"/>
    <w:uiPriority w:val="99"/>
    <w:pPr>
      <w:shd w:val="clear" w:color="auto" w:fill="FFFFFF"/>
    </w:pPr>
    <w:rPr>
      <w:rFonts w:ascii="Times New Roman" w:hAnsi="Times New Roman" w:cs="Times New Roman"/>
      <w:b/>
      <w:bCs/>
      <w:color w:val="auto"/>
      <w:sz w:val="26"/>
      <w:szCs w:val="26"/>
      <w:lang w:eastAsia="en-US"/>
    </w:rPr>
  </w:style>
  <w:style w:type="paragraph" w:customStyle="1" w:styleId="Tablecaption0">
    <w:name w:val="Table caption"/>
    <w:basedOn w:val="Normal"/>
    <w:link w:val="Tablecaption"/>
    <w:uiPriority w:val="99"/>
    <w:pPr>
      <w:shd w:val="clear" w:color="auto" w:fill="FFFFFF"/>
      <w:spacing w:line="312" w:lineRule="auto"/>
      <w:ind w:firstLine="580"/>
    </w:pPr>
    <w:rPr>
      <w:rFonts w:ascii="Times New Roman" w:hAnsi="Times New Roman" w:cs="Times New Roman"/>
      <w:color w:val="auto"/>
      <w:sz w:val="26"/>
      <w:szCs w:val="26"/>
      <w:lang w:eastAsia="en-US"/>
    </w:rPr>
  </w:style>
  <w:style w:type="paragraph" w:customStyle="1" w:styleId="Heading20">
    <w:name w:val="Heading #2"/>
    <w:basedOn w:val="Normal"/>
    <w:link w:val="Heading2"/>
    <w:uiPriority w:val="99"/>
    <w:pPr>
      <w:shd w:val="clear" w:color="auto" w:fill="FFFFFF"/>
      <w:spacing w:line="206" w:lineRule="auto"/>
      <w:ind w:left="2930"/>
      <w:outlineLvl w:val="1"/>
    </w:pPr>
    <w:rPr>
      <w:rFonts w:ascii="Times New Roman" w:hAnsi="Times New Roman" w:cs="Times New Roman"/>
      <w:i/>
      <w:iCs/>
      <w:color w:val="auto"/>
      <w:sz w:val="62"/>
      <w:szCs w:val="62"/>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cs="Courier New"/>
      <w:color w:val="000000"/>
      <w:lang w:val="vi-VN" w:eastAsia="vi-V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cs="Courier New"/>
      <w:color w:val="000000"/>
      <w:lang w:val="vi-VN" w:eastAsia="vi-VN"/>
    </w:rPr>
  </w:style>
  <w:style w:type="paragraph" w:customStyle="1" w:styleId="Char">
    <w:name w:val="Char"/>
    <w:basedOn w:val="Normal"/>
    <w:autoRedefine/>
    <w:pPr>
      <w:widowControl/>
      <w:spacing w:after="160" w:line="240" w:lineRule="exact"/>
    </w:pPr>
    <w:rPr>
      <w:rFonts w:ascii="Verdana" w:hAnsi="Verdana" w:cs="Verdana"/>
      <w:color w:val="auto"/>
      <w:sz w:val="20"/>
      <w:szCs w:val="20"/>
      <w:lang w:val="en-US" w:eastAsia="en-US"/>
    </w:rPr>
  </w:style>
  <w:style w:type="paragraph" w:styleId="ListParagraph">
    <w:name w:val="List Paragraph"/>
    <w:basedOn w:val="Normal"/>
    <w:uiPriority w:val="34"/>
    <w:qFormat/>
    <w:rsid w:val="00E12D37"/>
    <w:pPr>
      <w:ind w:left="720"/>
      <w:contextualSpacing/>
    </w:pPr>
  </w:style>
  <w:style w:type="paragraph" w:styleId="BalloonText">
    <w:name w:val="Balloon Text"/>
    <w:basedOn w:val="Normal"/>
    <w:link w:val="BalloonTextChar"/>
    <w:uiPriority w:val="99"/>
    <w:semiHidden/>
    <w:unhideWhenUsed/>
    <w:rsid w:val="00BA21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1EF"/>
    <w:rPr>
      <w:rFonts w:ascii="Segoe UI" w:hAnsi="Segoe UI" w:cs="Segoe UI"/>
      <w:color w:val="000000"/>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93371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2322</Words>
  <Characters>13240</Characters>
  <Application>Microsoft Office Word</Application>
  <DocSecurity>0</DocSecurity>
  <Lines>110</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KimDung</cp:lastModifiedBy>
  <cp:revision>7</cp:revision>
  <cp:lastPrinted>2026-05-08T10:45:00Z</cp:lastPrinted>
  <dcterms:created xsi:type="dcterms:W3CDTF">2026-05-09T02:21:00Z</dcterms:created>
  <dcterms:modified xsi:type="dcterms:W3CDTF">2026-05-09T12:59:00Z</dcterms:modified>
</cp:coreProperties>
</file>